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95531A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51762E">
        <w:rPr>
          <w:rFonts w:cs="Arial"/>
          <w:b/>
          <w:sz w:val="24"/>
          <w:szCs w:val="24"/>
        </w:rPr>
        <w:t>b</w:t>
      </w:r>
      <w:r w:rsidRPr="00674679">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B246DF">
        <w:rPr>
          <w:rFonts w:cs="Arial"/>
          <w:b/>
          <w:sz w:val="24"/>
          <w:szCs w:val="24"/>
        </w:rPr>
        <w:t>4817</w:t>
      </w:r>
    </w:p>
    <w:p w14:paraId="31DCE6A5" w14:textId="695B640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51762E">
        <w:rPr>
          <w:b/>
          <w:sz w:val="24"/>
          <w:szCs w:val="24"/>
          <w:lang w:eastAsia="zh-CN"/>
        </w:rPr>
        <w:t>Apr</w:t>
      </w:r>
      <w:r>
        <w:rPr>
          <w:b/>
          <w:sz w:val="24"/>
          <w:szCs w:val="24"/>
          <w:lang w:eastAsia="zh-CN"/>
        </w:rPr>
        <w:t>.</w:t>
      </w:r>
      <w:r w:rsidR="0051762E">
        <w:rPr>
          <w:b/>
          <w:sz w:val="24"/>
          <w:szCs w:val="24"/>
          <w:lang w:eastAsia="zh-CN"/>
        </w:rPr>
        <w:t xml:space="preserve"> 12</w:t>
      </w:r>
      <w:r w:rsidRPr="00BF1228">
        <w:rPr>
          <w:b/>
          <w:sz w:val="24"/>
          <w:szCs w:val="24"/>
          <w:lang w:eastAsia="zh-CN"/>
        </w:rPr>
        <w:t>-</w:t>
      </w:r>
      <w:r w:rsidR="0051762E">
        <w:rPr>
          <w:b/>
          <w:sz w:val="24"/>
          <w:szCs w:val="24"/>
          <w:lang w:eastAsia="zh-CN"/>
        </w:rPr>
        <w:t>20</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5243F5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53F76" w:rsidRPr="00053F76">
        <w:rPr>
          <w:rFonts w:cs="Arial"/>
          <w:sz w:val="22"/>
        </w:rPr>
        <w:t>Discussion on Extended 600MHz Band Implementation Options</w:t>
      </w:r>
    </w:p>
    <w:p w14:paraId="73BCD5A1" w14:textId="60E3EEAE"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E509AD" w:rsidRPr="00E509AD">
        <w:rPr>
          <w:rFonts w:ascii="Arial" w:hAnsi="Arial" w:cs="Arial"/>
          <w:sz w:val="22"/>
        </w:rPr>
        <w:t>9.3.4</w:t>
      </w:r>
      <w:r w:rsidR="00E509AD" w:rsidRPr="00E509AD">
        <w:rPr>
          <w:rFonts w:ascii="Arial" w:hAnsi="Arial" w:cs="Arial"/>
          <w:sz w:val="22"/>
        </w:rPr>
        <w:tab/>
        <w:t>Study on frequency arrangements (such as options B1 and B2)</w:t>
      </w:r>
      <w:r w:rsidR="00E509AD">
        <w:rPr>
          <w:rFonts w:ascii="Arial" w:hAnsi="Arial" w:cs="Arial"/>
          <w:sz w:val="22"/>
        </w:rPr>
        <w:t xml:space="preserve"> </w:t>
      </w:r>
      <w:r w:rsidR="00A808BC" w:rsidRPr="00A808BC">
        <w:rPr>
          <w:rFonts w:ascii="Arial" w:hAnsi="Arial" w:cs="Arial"/>
          <w:sz w:val="22"/>
        </w:rPr>
        <w:t>[</w:t>
      </w:r>
      <w:r w:rsidR="00E509AD" w:rsidRPr="00CD5A36">
        <w:rPr>
          <w:rFonts w:ascii="Arial" w:eastAsia="SimSun" w:hAnsi="Arial" w:cs="Arial"/>
          <w:sz w:val="21"/>
          <w:szCs w:val="21"/>
        </w:rPr>
        <w:t>FS_NR_600MHz_ext</w:t>
      </w:r>
      <w:r w:rsidR="00A808BC" w:rsidRPr="00A808BC">
        <w:rPr>
          <w:rFonts w:ascii="Arial" w:hAnsi="Arial" w:cs="Arial"/>
          <w:sz w:val="22"/>
        </w:rPr>
        <w:t>]</w:t>
      </w:r>
    </w:p>
    <w:p w14:paraId="2E5C6AEA" w14:textId="72328061"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663E4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7FFE5B7"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673D2B">
        <w:rPr>
          <w:rFonts w:eastAsia="SimSun"/>
          <w:lang w:eastAsia="zh-CN"/>
        </w:rPr>
        <w:t>different options for the band definition and duplexer implementations were proposed in [1]</w:t>
      </w:r>
      <w:r w:rsidR="00D427A7">
        <w:rPr>
          <w:rFonts w:eastAsia="SimSun"/>
          <w:lang w:eastAsia="zh-CN"/>
        </w:rPr>
        <w:t>.</w:t>
      </w:r>
      <w:r w:rsidR="00673D2B">
        <w:rPr>
          <w:rFonts w:eastAsia="SimSun"/>
          <w:lang w:eastAsia="zh-CN"/>
        </w:rPr>
        <w:t xml:space="preserve"> Although</w:t>
      </w:r>
      <w:r w:rsidR="00D02BB2">
        <w:rPr>
          <w:rFonts w:eastAsia="SimSun"/>
          <w:lang w:eastAsia="zh-CN"/>
        </w:rPr>
        <w:t xml:space="preserve"> it was not agreed, way forward [2] discussed that beyond B1 and B2, other options</w:t>
      </w:r>
      <w:r w:rsidR="00673D2B">
        <w:rPr>
          <w:rFonts w:eastAsia="SimSun"/>
          <w:lang w:eastAsia="zh-CN"/>
        </w:rPr>
        <w:t xml:space="preserve"> </w:t>
      </w:r>
      <w:r w:rsidR="00D02BB2">
        <w:rPr>
          <w:rFonts w:eastAsia="SimSun"/>
          <w:lang w:eastAsia="zh-CN"/>
        </w:rPr>
        <w:t xml:space="preserve">looking at a different </w:t>
      </w:r>
      <w:r w:rsidR="0057236D">
        <w:rPr>
          <w:rFonts w:eastAsia="SimSun"/>
          <w:lang w:eastAsia="zh-CN"/>
        </w:rPr>
        <w:t>approach for upper duplexer of B2 with smaller bandwidth can be studied. In this contribution, the feasibility of the different duplexers and their impact on performance are provided. Impact to n71 performance and extended 600MHz band are discussed including coexistence with surrounding bands.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139511DF" w14:textId="77777777" w:rsidR="0057236D" w:rsidRPr="00A808BC" w:rsidRDefault="0057236D" w:rsidP="0057236D">
      <w:pPr>
        <w:pStyle w:val="Heading2"/>
        <w:spacing w:after="240"/>
        <w:rPr>
          <w:lang w:eastAsia="zh-CN"/>
        </w:rPr>
      </w:pPr>
      <w:r>
        <w:rPr>
          <w:lang w:eastAsia="zh-CN"/>
        </w:rPr>
        <w:t>Duplexer Implementation Options</w:t>
      </w:r>
    </w:p>
    <w:p w14:paraId="0D724E87" w14:textId="76ADA3A6" w:rsidR="0057236D" w:rsidRDefault="0057236D" w:rsidP="0057236D">
      <w:pPr>
        <w:jc w:val="both"/>
        <w:rPr>
          <w:lang w:eastAsia="zh-CN"/>
        </w:rPr>
      </w:pPr>
      <w:r>
        <w:rPr>
          <w:lang w:eastAsia="zh-CN"/>
        </w:rPr>
        <w:t xml:space="preserve">Two options were provided as a starting </w:t>
      </w:r>
      <w:r w:rsidR="001A7AD5">
        <w:rPr>
          <w:lang w:eastAsia="zh-CN"/>
        </w:rPr>
        <w:t>point;</w:t>
      </w:r>
      <w:r w:rsidR="00BC7D4F">
        <w:rPr>
          <w:lang w:eastAsia="zh-CN"/>
        </w:rPr>
        <w:t xml:space="preserve"> here we define the corresponding d</w:t>
      </w:r>
      <w:r w:rsidR="001A7AD5">
        <w:rPr>
          <w:lang w:eastAsia="zh-CN"/>
        </w:rPr>
        <w:t>uplexer</w:t>
      </w:r>
      <w:r w:rsidR="00BC7D4F">
        <w:rPr>
          <w:lang w:eastAsia="zh-CN"/>
        </w:rPr>
        <w:t xml:space="preserve"> frequencies and naming used in this contribution.</w:t>
      </w:r>
    </w:p>
    <w:p w14:paraId="78E35F49" w14:textId="2FF09D2D" w:rsidR="00BC7D4F" w:rsidRDefault="00BC7D4F" w:rsidP="0057236D">
      <w:pPr>
        <w:jc w:val="both"/>
        <w:rPr>
          <w:lang w:eastAsia="zh-CN"/>
        </w:rPr>
      </w:pPr>
      <w:r>
        <w:rPr>
          <w:lang w:eastAsia="zh-CN"/>
        </w:rPr>
        <w:t xml:space="preserve">Option </w:t>
      </w:r>
      <w:r w:rsidR="0057236D">
        <w:rPr>
          <w:lang w:eastAsia="zh-CN"/>
        </w:rPr>
        <w:t>B1: 2x40MHz full duplexer approach</w:t>
      </w:r>
      <w:r>
        <w:rPr>
          <w:lang w:eastAsia="zh-CN"/>
        </w:rPr>
        <w:t xml:space="preserve"> (612-652MHz DL + 663-703MHz UL) = 600+F</w:t>
      </w:r>
    </w:p>
    <w:p w14:paraId="403E4729" w14:textId="6A73A3C4" w:rsidR="0057236D" w:rsidRDefault="00BC7D4F" w:rsidP="00BC7D4F">
      <w:pPr>
        <w:spacing w:after="0"/>
        <w:jc w:val="both"/>
        <w:rPr>
          <w:lang w:eastAsia="zh-CN"/>
        </w:rPr>
      </w:pPr>
      <w:r>
        <w:rPr>
          <w:lang w:eastAsia="zh-CN"/>
        </w:rPr>
        <w:t xml:space="preserve">Option B2 split duplexer approach </w:t>
      </w:r>
      <w:r w:rsidR="001A7AD5">
        <w:rPr>
          <w:lang w:eastAsia="zh-CN"/>
        </w:rPr>
        <w:t xml:space="preserve">with 2x35MHz each </w:t>
      </w:r>
      <w:r>
        <w:rPr>
          <w:lang w:eastAsia="zh-CN"/>
        </w:rPr>
        <w:t>(617-657MHz DL + 663-703MHz UL):</w:t>
      </w:r>
    </w:p>
    <w:p w14:paraId="67E1FCE7" w14:textId="6C4F7970" w:rsidR="00BC7D4F" w:rsidRDefault="00BC7D4F" w:rsidP="00BC7D4F">
      <w:pPr>
        <w:pStyle w:val="ListParagraph"/>
        <w:numPr>
          <w:ilvl w:val="0"/>
          <w:numId w:val="26"/>
        </w:numPr>
        <w:spacing w:after="0"/>
        <w:jc w:val="both"/>
        <w:rPr>
          <w:lang w:eastAsia="zh-CN"/>
        </w:rPr>
      </w:pPr>
      <w:r>
        <w:rPr>
          <w:lang w:eastAsia="zh-CN"/>
        </w:rPr>
        <w:t>Lower duplexer (617-652MHz DL + 663-698MHz UL) = n71F or 600+A</w:t>
      </w:r>
    </w:p>
    <w:p w14:paraId="5D12B94A" w14:textId="5B4F6979" w:rsidR="00BC7D4F" w:rsidRDefault="00BC7D4F" w:rsidP="00BC7D4F">
      <w:pPr>
        <w:pStyle w:val="ListParagraph"/>
        <w:numPr>
          <w:ilvl w:val="0"/>
          <w:numId w:val="26"/>
        </w:numPr>
        <w:spacing w:after="0"/>
        <w:jc w:val="both"/>
        <w:rPr>
          <w:lang w:eastAsia="zh-CN"/>
        </w:rPr>
      </w:pPr>
      <w:r>
        <w:rPr>
          <w:lang w:eastAsia="zh-CN"/>
        </w:rPr>
        <w:t>Upper duplexer (622-657MHz DL + 668-703MHz UL) = n71F shifted 5MHz up = 600+B</w:t>
      </w:r>
    </w:p>
    <w:p w14:paraId="4FCB530C" w14:textId="77777777" w:rsidR="00BC7D4F" w:rsidRDefault="00BC7D4F" w:rsidP="00BC7D4F">
      <w:pPr>
        <w:spacing w:after="0"/>
        <w:jc w:val="both"/>
        <w:rPr>
          <w:lang w:eastAsia="zh-CN"/>
        </w:rPr>
      </w:pPr>
    </w:p>
    <w:p w14:paraId="001C7ABE" w14:textId="54020DDC" w:rsidR="00BC7D4F" w:rsidRDefault="00BC7D4F" w:rsidP="00BC7D4F">
      <w:pPr>
        <w:spacing w:after="0"/>
        <w:jc w:val="both"/>
        <w:rPr>
          <w:lang w:eastAsia="zh-CN"/>
        </w:rPr>
      </w:pPr>
      <w:r>
        <w:rPr>
          <w:lang w:eastAsia="zh-CN"/>
        </w:rPr>
        <w:t>Option B2- split duplexer approach</w:t>
      </w:r>
      <w:r w:rsidR="001A7AD5">
        <w:rPr>
          <w:lang w:eastAsia="zh-CN"/>
        </w:rPr>
        <w:t xml:space="preserve"> with 2x35MHz lower and 2x25MHz upper</w:t>
      </w:r>
      <w:r>
        <w:rPr>
          <w:lang w:eastAsia="zh-CN"/>
        </w:rPr>
        <w:t xml:space="preserve"> (617-657MHz DL + 663-703MHz UL):</w:t>
      </w:r>
    </w:p>
    <w:p w14:paraId="5F9D6E8A" w14:textId="77777777" w:rsidR="00BC7D4F" w:rsidRDefault="00BC7D4F" w:rsidP="00BC7D4F">
      <w:pPr>
        <w:pStyle w:val="ListParagraph"/>
        <w:numPr>
          <w:ilvl w:val="0"/>
          <w:numId w:val="26"/>
        </w:numPr>
        <w:spacing w:after="0"/>
        <w:jc w:val="both"/>
        <w:rPr>
          <w:lang w:eastAsia="zh-CN"/>
        </w:rPr>
      </w:pPr>
      <w:r>
        <w:rPr>
          <w:lang w:eastAsia="zh-CN"/>
        </w:rPr>
        <w:t>Lower duplexer (617-652MHz DL + 663-698MHz UL) = n71F or 600+A</w:t>
      </w:r>
    </w:p>
    <w:p w14:paraId="35A681B8" w14:textId="21861DE4" w:rsidR="00BC7D4F" w:rsidRDefault="00BC7D4F" w:rsidP="00BC7D4F">
      <w:pPr>
        <w:pStyle w:val="ListParagraph"/>
        <w:numPr>
          <w:ilvl w:val="0"/>
          <w:numId w:val="26"/>
        </w:numPr>
        <w:spacing w:after="0"/>
        <w:jc w:val="both"/>
        <w:rPr>
          <w:lang w:eastAsia="zh-CN"/>
        </w:rPr>
      </w:pPr>
      <w:r>
        <w:rPr>
          <w:lang w:eastAsia="zh-CN"/>
        </w:rPr>
        <w:t>Upper duplexer (6</w:t>
      </w:r>
      <w:r w:rsidR="001A7AD5">
        <w:rPr>
          <w:lang w:eastAsia="zh-CN"/>
        </w:rPr>
        <w:t>3</w:t>
      </w:r>
      <w:r>
        <w:rPr>
          <w:lang w:eastAsia="zh-CN"/>
        </w:rPr>
        <w:t>2-657MHz DL + 6</w:t>
      </w:r>
      <w:r w:rsidR="001A7AD5">
        <w:rPr>
          <w:lang w:eastAsia="zh-CN"/>
        </w:rPr>
        <w:t>7</w:t>
      </w:r>
      <w:r>
        <w:rPr>
          <w:lang w:eastAsia="zh-CN"/>
        </w:rPr>
        <w:t>8-703MHz UL) = n71</w:t>
      </w:r>
      <w:r w:rsidR="001A7AD5">
        <w:rPr>
          <w:lang w:eastAsia="zh-CN"/>
        </w:rPr>
        <w:t>B</w:t>
      </w:r>
      <w:r>
        <w:rPr>
          <w:lang w:eastAsia="zh-CN"/>
        </w:rPr>
        <w:t xml:space="preserve"> shifted 5MHz up = 600+C</w:t>
      </w:r>
    </w:p>
    <w:p w14:paraId="3D80AC83" w14:textId="77777777" w:rsidR="001A7AD5" w:rsidRDefault="001A7AD5" w:rsidP="001A7AD5">
      <w:pPr>
        <w:spacing w:after="0"/>
        <w:jc w:val="both"/>
        <w:rPr>
          <w:lang w:eastAsia="zh-CN"/>
        </w:rPr>
      </w:pPr>
    </w:p>
    <w:p w14:paraId="6DDA89B6" w14:textId="0CE86F65" w:rsidR="001A7AD5" w:rsidRPr="001A7AD5" w:rsidRDefault="001A7AD5" w:rsidP="000D1849">
      <w:pPr>
        <w:jc w:val="both"/>
        <w:rPr>
          <w:b/>
          <w:lang w:eastAsia="zh-CN"/>
        </w:rPr>
      </w:pPr>
      <w:r w:rsidRPr="001A7AD5">
        <w:rPr>
          <w:b/>
          <w:lang w:eastAsia="zh-CN"/>
        </w:rPr>
        <w:t>Observation 1: B1 and B2/B2- are not compatible in terms of band definition so it is not possible to migrate from B2/B2- early implementation to a longer term B1 implementation. B2 and B2- are compatible and only result in slightly different channel bandwidth limitations.</w:t>
      </w:r>
    </w:p>
    <w:p w14:paraId="37C07915" w14:textId="77777777" w:rsidR="0057236D" w:rsidRDefault="0057236D" w:rsidP="0057236D">
      <w:pPr>
        <w:pStyle w:val="Heading2"/>
        <w:spacing w:after="240"/>
        <w:rPr>
          <w:lang w:eastAsia="zh-CN"/>
        </w:rPr>
      </w:pPr>
      <w:r>
        <w:rPr>
          <w:lang w:eastAsia="zh-CN"/>
        </w:rPr>
        <w:t>Spectrum Landscape in Asia and North America</w:t>
      </w:r>
    </w:p>
    <w:p w14:paraId="25E0AFAE" w14:textId="156F9036" w:rsidR="0057236D" w:rsidRDefault="001A7AD5" w:rsidP="000D1849">
      <w:pPr>
        <w:spacing w:after="0"/>
        <w:jc w:val="both"/>
        <w:rPr>
          <w:rFonts w:eastAsia="SimSun"/>
          <w:lang w:val="en-GB" w:eastAsia="zh-CN"/>
        </w:rPr>
      </w:pPr>
      <w:r w:rsidRPr="001A7AD5">
        <w:rPr>
          <w:rFonts w:eastAsia="SimSun"/>
          <w:lang w:val="en-GB" w:eastAsia="zh-CN"/>
        </w:rPr>
        <w:t xml:space="preserve">In order to understand the requirements for the duplexers and whether the claimed n71 eco-system reuse can be </w:t>
      </w:r>
      <w:r w:rsidR="0069553F" w:rsidRPr="001A7AD5">
        <w:rPr>
          <w:rFonts w:eastAsia="SimSun"/>
          <w:lang w:val="en-GB" w:eastAsia="zh-CN"/>
        </w:rPr>
        <w:t>materialized</w:t>
      </w:r>
      <w:r w:rsidR="0069553F">
        <w:rPr>
          <w:rFonts w:eastAsia="SimSun"/>
          <w:lang w:val="en-GB" w:eastAsia="zh-CN"/>
        </w:rPr>
        <w:t xml:space="preserve">, </w:t>
      </w:r>
      <w:r w:rsidRPr="001A7AD5">
        <w:rPr>
          <w:rFonts w:eastAsia="SimSun"/>
          <w:lang w:val="en-GB" w:eastAsia="zh-CN"/>
        </w:rPr>
        <w:t>the spectrum landscape in both Asia and North America</w:t>
      </w:r>
      <w:r w:rsidR="0069553F">
        <w:rPr>
          <w:rFonts w:eastAsia="SimSun"/>
          <w:lang w:val="en-GB" w:eastAsia="zh-CN"/>
        </w:rPr>
        <w:t xml:space="preserve"> should be </w:t>
      </w:r>
      <w:proofErr w:type="spellStart"/>
      <w:r w:rsidR="0069553F">
        <w:rPr>
          <w:rFonts w:eastAsia="SimSun"/>
          <w:lang w:val="en-GB" w:eastAsia="zh-CN"/>
        </w:rPr>
        <w:t>anal</w:t>
      </w:r>
      <w:r w:rsidR="00AB2AA9">
        <w:rPr>
          <w:rFonts w:eastAsia="SimSun"/>
          <w:lang w:val="en-GB" w:eastAsia="zh-CN"/>
        </w:rPr>
        <w:t>yz</w:t>
      </w:r>
      <w:r w:rsidR="0069553F">
        <w:rPr>
          <w:rFonts w:eastAsia="SimSun"/>
          <w:lang w:val="en-GB" w:eastAsia="zh-CN"/>
        </w:rPr>
        <w:t>ed</w:t>
      </w:r>
      <w:proofErr w:type="spellEnd"/>
      <w:r w:rsidRPr="001A7AD5">
        <w:rPr>
          <w:rFonts w:eastAsia="SimSun"/>
          <w:lang w:val="en-GB" w:eastAsia="zh-CN"/>
        </w:rPr>
        <w:t xml:space="preserve">. It should be noted that the spectrum in Asia is also relevant to Europe if spectrum below band 28 is made available </w:t>
      </w:r>
      <w:r w:rsidR="0069553F">
        <w:rPr>
          <w:rFonts w:eastAsia="SimSun"/>
          <w:lang w:val="en-GB" w:eastAsia="zh-CN"/>
        </w:rPr>
        <w:t>thanks to</w:t>
      </w:r>
      <w:r w:rsidRPr="001A7AD5">
        <w:rPr>
          <w:rFonts w:eastAsia="SimSun"/>
          <w:lang w:val="en-GB" w:eastAsia="zh-CN"/>
        </w:rPr>
        <w:t xml:space="preserve"> DTV channels move.</w:t>
      </w:r>
      <w:r>
        <w:rPr>
          <w:rFonts w:eastAsia="SimSun"/>
          <w:lang w:val="en-GB" w:eastAsia="zh-CN"/>
        </w:rPr>
        <w:t xml:space="preserve"> Figure 1 provides such landscape together with the di</w:t>
      </w:r>
      <w:r w:rsidR="00E36E5C">
        <w:rPr>
          <w:rFonts w:eastAsia="SimSun"/>
          <w:lang w:val="en-GB" w:eastAsia="zh-CN"/>
        </w:rPr>
        <w:t>fferent duplexer implementation for the extended 600MHz band.</w:t>
      </w:r>
    </w:p>
    <w:p w14:paraId="5305FAF1" w14:textId="77777777" w:rsidR="00E36E5C" w:rsidRDefault="00E36E5C" w:rsidP="000D1849">
      <w:pPr>
        <w:spacing w:after="0"/>
        <w:jc w:val="both"/>
        <w:rPr>
          <w:rFonts w:eastAsia="SimSun"/>
          <w:lang w:val="en-GB" w:eastAsia="zh-CN"/>
        </w:rPr>
      </w:pPr>
    </w:p>
    <w:p w14:paraId="7F7B847A" w14:textId="77777777" w:rsidR="009C2738" w:rsidRDefault="00E36E5C" w:rsidP="009C2738">
      <w:pPr>
        <w:keepNext/>
        <w:spacing w:after="0"/>
        <w:jc w:val="both"/>
      </w:pPr>
      <w:r w:rsidRPr="00E36E5C">
        <w:rPr>
          <w:rFonts w:eastAsia="SimSun"/>
          <w:noProof/>
        </w:rPr>
        <w:drawing>
          <wp:inline distT="0" distB="0" distL="0" distR="0" wp14:anchorId="761346E6" wp14:editId="4AD6E065">
            <wp:extent cx="6646545" cy="991248"/>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991248"/>
                    </a:xfrm>
                    <a:prstGeom prst="rect">
                      <a:avLst/>
                    </a:prstGeom>
                    <a:noFill/>
                    <a:ln>
                      <a:noFill/>
                    </a:ln>
                  </pic:spPr>
                </pic:pic>
              </a:graphicData>
            </a:graphic>
          </wp:inline>
        </w:drawing>
      </w:r>
    </w:p>
    <w:p w14:paraId="5E8E019D" w14:textId="0542B861" w:rsidR="00E36E5C" w:rsidRDefault="009C2738" w:rsidP="009C2738">
      <w:pPr>
        <w:pStyle w:val="Caption"/>
        <w:jc w:val="center"/>
        <w:rPr>
          <w:rFonts w:eastAsia="SimSun"/>
          <w:lang w:val="en-GB" w:eastAsia="zh-CN"/>
        </w:rPr>
      </w:pPr>
      <w:r>
        <w:t xml:space="preserve">Figure </w:t>
      </w:r>
      <w:r w:rsidR="007259AE">
        <w:fldChar w:fldCharType="begin"/>
      </w:r>
      <w:r w:rsidR="007259AE">
        <w:instrText xml:space="preserve"> SEQ Figure \* ARABIC </w:instrText>
      </w:r>
      <w:r w:rsidR="007259AE">
        <w:fldChar w:fldCharType="separate"/>
      </w:r>
      <w:r w:rsidR="000A613D">
        <w:rPr>
          <w:noProof/>
        </w:rPr>
        <w:t>1</w:t>
      </w:r>
      <w:r w:rsidR="007259AE">
        <w:rPr>
          <w:noProof/>
        </w:rPr>
        <w:fldChar w:fldCharType="end"/>
      </w:r>
      <w:r>
        <w:t>: Spectrum landscape around n71 and extended 600MHz bands with duplexer options</w:t>
      </w:r>
    </w:p>
    <w:p w14:paraId="558C97F6" w14:textId="61A5B88F" w:rsidR="0069553F" w:rsidRDefault="0069553F" w:rsidP="000D1849">
      <w:pPr>
        <w:spacing w:after="0"/>
        <w:jc w:val="both"/>
        <w:rPr>
          <w:rFonts w:eastAsia="SimSun"/>
          <w:lang w:val="en-GB" w:eastAsia="zh-CN"/>
        </w:rPr>
      </w:pPr>
      <w:r>
        <w:rPr>
          <w:rFonts w:eastAsia="SimSun"/>
          <w:lang w:val="en-GB" w:eastAsia="zh-CN"/>
        </w:rPr>
        <w:t>For the U</w:t>
      </w:r>
      <w:r w:rsidR="00AB2AA9">
        <w:rPr>
          <w:rFonts w:eastAsia="SimSun"/>
          <w:lang w:val="en-GB" w:eastAsia="zh-CN"/>
        </w:rPr>
        <w:t>.</w:t>
      </w:r>
      <w:r>
        <w:rPr>
          <w:rFonts w:eastAsia="SimSun"/>
          <w:lang w:val="en-GB" w:eastAsia="zh-CN"/>
        </w:rPr>
        <w:t>S</w:t>
      </w:r>
      <w:r w:rsidR="00AB2AA9">
        <w:rPr>
          <w:rFonts w:eastAsia="SimSun"/>
          <w:lang w:val="en-GB" w:eastAsia="zh-CN"/>
        </w:rPr>
        <w:t>.</w:t>
      </w:r>
      <w:r>
        <w:rPr>
          <w:rFonts w:eastAsia="SimSun"/>
          <w:lang w:val="en-GB" w:eastAsia="zh-CN"/>
        </w:rPr>
        <w:t xml:space="preserve"> spectrum the following aspects are relevant for n71:</w:t>
      </w:r>
    </w:p>
    <w:p w14:paraId="09BB9FD6" w14:textId="6CA8EAD6" w:rsidR="0069553F" w:rsidRDefault="0069553F" w:rsidP="0069553F">
      <w:pPr>
        <w:pStyle w:val="ListParagraph"/>
        <w:numPr>
          <w:ilvl w:val="0"/>
          <w:numId w:val="27"/>
        </w:numPr>
        <w:spacing w:after="0"/>
        <w:jc w:val="both"/>
        <w:rPr>
          <w:lang w:val="en-GB" w:eastAsia="zh-CN"/>
        </w:rPr>
      </w:pPr>
      <w:r>
        <w:rPr>
          <w:lang w:val="en-GB" w:eastAsia="zh-CN"/>
        </w:rPr>
        <w:t>Band protection for n29 SDL band and bands n85, n12, n13 and n14 DL</w:t>
      </w:r>
    </w:p>
    <w:p w14:paraId="1A8EA050" w14:textId="7E18691F" w:rsidR="0069553F" w:rsidRDefault="0069553F" w:rsidP="0069553F">
      <w:pPr>
        <w:pStyle w:val="ListParagraph"/>
        <w:numPr>
          <w:ilvl w:val="0"/>
          <w:numId w:val="27"/>
        </w:numPr>
        <w:spacing w:after="0"/>
        <w:jc w:val="both"/>
        <w:rPr>
          <w:lang w:val="en-GB" w:eastAsia="zh-CN"/>
        </w:rPr>
      </w:pPr>
      <w:r>
        <w:rPr>
          <w:lang w:val="en-GB" w:eastAsia="zh-CN"/>
        </w:rPr>
        <w:t>Band combinations with the above bands</w:t>
      </w:r>
    </w:p>
    <w:p w14:paraId="5E4E5E4E" w14:textId="3F8AF9D7" w:rsidR="00AB2AA9" w:rsidRPr="00AB2AA9" w:rsidRDefault="0069553F" w:rsidP="00AB2AA9">
      <w:pPr>
        <w:pStyle w:val="ListParagraph"/>
        <w:numPr>
          <w:ilvl w:val="0"/>
          <w:numId w:val="27"/>
        </w:numPr>
        <w:spacing w:after="0"/>
        <w:jc w:val="both"/>
        <w:rPr>
          <w:lang w:val="en-GB" w:eastAsia="zh-CN"/>
        </w:rPr>
      </w:pPr>
      <w:r>
        <w:rPr>
          <w:lang w:val="en-GB" w:eastAsia="zh-CN"/>
        </w:rPr>
        <w:t>DL filter protection from interference of</w:t>
      </w:r>
      <w:r w:rsidR="00AB2AA9">
        <w:rPr>
          <w:lang w:val="en-GB" w:eastAsia="zh-CN"/>
        </w:rPr>
        <w:t>:</w:t>
      </w:r>
    </w:p>
    <w:p w14:paraId="02BA6F73" w14:textId="65867C32" w:rsidR="0069553F" w:rsidRPr="0069553F" w:rsidRDefault="0069553F" w:rsidP="0069553F">
      <w:pPr>
        <w:pStyle w:val="ListParagraph"/>
        <w:numPr>
          <w:ilvl w:val="1"/>
          <w:numId w:val="27"/>
        </w:numPr>
        <w:spacing w:after="0"/>
        <w:jc w:val="both"/>
        <w:rPr>
          <w:lang w:val="en-GB" w:eastAsia="zh-CN"/>
        </w:rPr>
      </w:pPr>
      <w:r w:rsidRPr="0069553F">
        <w:rPr>
          <w:lang w:val="en-GB" w:eastAsia="zh-CN"/>
        </w:rPr>
        <w:t>Broadcasting high-power TV CH36 (1,000KW)</w:t>
      </w:r>
      <w:r w:rsidR="003C289A">
        <w:rPr>
          <w:lang w:val="en-GB" w:eastAsia="zh-CN"/>
        </w:rPr>
        <w:t>.</w:t>
      </w:r>
    </w:p>
    <w:p w14:paraId="45523212" w14:textId="73577B87" w:rsidR="0069553F" w:rsidRPr="0069553F" w:rsidRDefault="0069553F" w:rsidP="0069553F">
      <w:pPr>
        <w:pStyle w:val="ListParagraph"/>
        <w:numPr>
          <w:ilvl w:val="1"/>
          <w:numId w:val="27"/>
        </w:numPr>
        <w:spacing w:after="0"/>
        <w:jc w:val="both"/>
        <w:rPr>
          <w:lang w:val="en-GB" w:eastAsia="zh-CN"/>
        </w:rPr>
      </w:pPr>
      <w:r w:rsidRPr="0069553F">
        <w:rPr>
          <w:lang w:val="en-GB" w:eastAsia="zh-CN"/>
        </w:rPr>
        <w:t>Wireless Medical Telemetry Services (WMTS) devices in CH37 (10dBm)</w:t>
      </w:r>
      <w:r w:rsidR="003C289A">
        <w:rPr>
          <w:lang w:val="en-GB" w:eastAsia="zh-CN"/>
        </w:rPr>
        <w:t>.</w:t>
      </w:r>
    </w:p>
    <w:p w14:paraId="7D57A538" w14:textId="5A73D69D" w:rsidR="0069553F" w:rsidRPr="0069553F" w:rsidRDefault="0069553F" w:rsidP="003C289A">
      <w:pPr>
        <w:pStyle w:val="ListParagraph"/>
        <w:numPr>
          <w:ilvl w:val="1"/>
          <w:numId w:val="27"/>
        </w:numPr>
        <w:spacing w:after="0"/>
        <w:jc w:val="both"/>
        <w:rPr>
          <w:lang w:val="en-GB" w:eastAsia="zh-CN"/>
        </w:rPr>
      </w:pPr>
      <w:r w:rsidRPr="0069553F">
        <w:rPr>
          <w:lang w:val="en-GB" w:eastAsia="zh-CN"/>
        </w:rPr>
        <w:t>Fixed and personal/portable White Space devices in CH37 and duplexer gap (16dBm)</w:t>
      </w:r>
      <w:r w:rsidR="003C289A">
        <w:rPr>
          <w:lang w:val="en-GB" w:eastAsia="zh-CN"/>
        </w:rPr>
        <w:t>.</w:t>
      </w:r>
    </w:p>
    <w:p w14:paraId="07DC5B6D" w14:textId="4E63B054" w:rsidR="003C289A" w:rsidRPr="003C289A" w:rsidRDefault="0069553F" w:rsidP="003C289A">
      <w:pPr>
        <w:pStyle w:val="ListParagraph"/>
        <w:numPr>
          <w:ilvl w:val="1"/>
          <w:numId w:val="27"/>
        </w:numPr>
        <w:spacing w:after="0"/>
        <w:jc w:val="both"/>
        <w:rPr>
          <w:lang w:val="en-GB" w:eastAsia="zh-CN"/>
        </w:rPr>
      </w:pPr>
      <w:r w:rsidRPr="0069553F">
        <w:rPr>
          <w:lang w:val="en-GB" w:eastAsia="zh-CN"/>
        </w:rPr>
        <w:t>Licensed/Unlicensed Wireless Microphones in duplexer gap and guard band (13dBm)</w:t>
      </w:r>
      <w:r w:rsidR="003C289A">
        <w:rPr>
          <w:lang w:val="en-GB" w:eastAsia="zh-CN"/>
        </w:rPr>
        <w:t>.</w:t>
      </w:r>
    </w:p>
    <w:p w14:paraId="12F9FC35" w14:textId="77777777" w:rsidR="003C289A" w:rsidRDefault="003C289A" w:rsidP="003C289A">
      <w:pPr>
        <w:spacing w:after="0"/>
        <w:jc w:val="both"/>
        <w:rPr>
          <w:lang w:val="en-GB" w:eastAsia="zh-CN"/>
        </w:rPr>
      </w:pPr>
    </w:p>
    <w:p w14:paraId="404D6BE9" w14:textId="77777777" w:rsidR="003C289A" w:rsidRDefault="003C289A" w:rsidP="003C289A">
      <w:pPr>
        <w:spacing w:after="0"/>
        <w:jc w:val="both"/>
        <w:rPr>
          <w:lang w:val="en-GB" w:eastAsia="zh-CN"/>
        </w:rPr>
      </w:pPr>
      <w:r>
        <w:rPr>
          <w:lang w:val="en-GB" w:eastAsia="zh-CN"/>
        </w:rPr>
        <w:t>For the spectrum in Asia:</w:t>
      </w:r>
    </w:p>
    <w:p w14:paraId="7E50BE39" w14:textId="2E6FDF5F" w:rsidR="003C289A" w:rsidRDefault="003C289A" w:rsidP="003C289A">
      <w:pPr>
        <w:pStyle w:val="ListParagraph"/>
        <w:numPr>
          <w:ilvl w:val="0"/>
          <w:numId w:val="28"/>
        </w:numPr>
        <w:spacing w:after="0"/>
        <w:jc w:val="both"/>
        <w:rPr>
          <w:lang w:val="en-GB" w:eastAsia="zh-CN"/>
        </w:rPr>
      </w:pPr>
      <w:r>
        <w:rPr>
          <w:lang w:val="en-GB" w:eastAsia="zh-CN"/>
        </w:rPr>
        <w:t>T</w:t>
      </w:r>
      <w:r w:rsidRPr="003C289A">
        <w:rPr>
          <w:lang w:val="en-GB" w:eastAsia="zh-CN"/>
        </w:rPr>
        <w:t>he position and power level of the closest DTV channel is unclear</w:t>
      </w:r>
      <w:r>
        <w:rPr>
          <w:lang w:val="en-GB" w:eastAsia="zh-CN"/>
        </w:rPr>
        <w:t xml:space="preserve"> and thus the potential rejection requirements from the DL filter but also the UL filter are unknown.</w:t>
      </w:r>
    </w:p>
    <w:p w14:paraId="10F98043" w14:textId="14D90AF8" w:rsidR="003C289A" w:rsidRPr="003C289A" w:rsidRDefault="003C289A" w:rsidP="003C289A">
      <w:pPr>
        <w:pStyle w:val="ListParagraph"/>
        <w:numPr>
          <w:ilvl w:val="0"/>
          <w:numId w:val="28"/>
        </w:numPr>
        <w:spacing w:after="0"/>
        <w:jc w:val="both"/>
        <w:rPr>
          <w:lang w:val="en-GB" w:eastAsia="zh-CN"/>
        </w:rPr>
      </w:pPr>
      <w:r>
        <w:rPr>
          <w:lang w:val="en-GB" w:eastAsia="zh-CN"/>
        </w:rPr>
        <w:t>Band protection of n28 DL.</w:t>
      </w:r>
    </w:p>
    <w:p w14:paraId="37D6D106" w14:textId="72BCC67B" w:rsidR="00D427A7" w:rsidRPr="00A808BC" w:rsidRDefault="00D02BB2" w:rsidP="00D427A7">
      <w:pPr>
        <w:pStyle w:val="Heading2"/>
        <w:spacing w:after="240"/>
        <w:rPr>
          <w:lang w:eastAsia="zh-CN"/>
        </w:rPr>
      </w:pPr>
      <w:r>
        <w:rPr>
          <w:lang w:eastAsia="zh-CN"/>
        </w:rPr>
        <w:t>Duplexer Options Feasibility Based on Existing Filters</w:t>
      </w:r>
    </w:p>
    <w:p w14:paraId="19A506A1" w14:textId="519F7A35" w:rsidR="00A808BC" w:rsidRDefault="003C289A" w:rsidP="00A808BC">
      <w:pPr>
        <w:spacing w:after="0"/>
        <w:rPr>
          <w:rFonts w:eastAsia="Wingdings"/>
          <w:lang w:eastAsia="zh-CN"/>
        </w:rPr>
      </w:pPr>
      <w:r w:rsidRPr="003C289A">
        <w:rPr>
          <w:rFonts w:eastAsia="Wingdings"/>
          <w:lang w:eastAsia="zh-CN"/>
        </w:rPr>
        <w:t>In order to determine the pro</w:t>
      </w:r>
      <w:r w:rsidR="00AB2AA9">
        <w:rPr>
          <w:rFonts w:eastAsia="Wingdings"/>
          <w:lang w:eastAsia="zh-CN"/>
        </w:rPr>
        <w:t>s</w:t>
      </w:r>
      <w:r w:rsidRPr="003C289A">
        <w:rPr>
          <w:rFonts w:eastAsia="Wingdings"/>
          <w:lang w:eastAsia="zh-CN"/>
        </w:rPr>
        <w:t xml:space="preserve"> and cons of the different options, both the cost/size and performance aspects should be considered. At this point, we could not do a full-fledged feasibility study of each duplexer in detail but fortunately the different duplexer options can be derived from existing filters.</w:t>
      </w:r>
      <w:r w:rsidR="00D0653C">
        <w:rPr>
          <w:rFonts w:eastAsia="Wingdings"/>
          <w:lang w:eastAsia="zh-CN"/>
        </w:rPr>
        <w:t xml:space="preserve"> Table 1 </w:t>
      </w:r>
      <w:proofErr w:type="gramStart"/>
      <w:r w:rsidR="00D0653C">
        <w:rPr>
          <w:rFonts w:eastAsia="Wingdings"/>
          <w:lang w:eastAsia="zh-CN"/>
        </w:rPr>
        <w:t>shows</w:t>
      </w:r>
      <w:proofErr w:type="gramEnd"/>
      <w:r w:rsidR="00D0653C">
        <w:rPr>
          <w:rFonts w:eastAsia="Wingdings"/>
          <w:lang w:eastAsia="zh-CN"/>
        </w:rPr>
        <w:t xml:space="preserve"> the UL, DL and gap relative bandwidth comparison of existing filters (B71A/B/F and B28F) and the 4 options (600+A/B/C/F):</w:t>
      </w:r>
    </w:p>
    <w:p w14:paraId="3254E7FA" w14:textId="7E543549" w:rsidR="00D0653C" w:rsidRPr="00D0653C" w:rsidRDefault="00D0653C" w:rsidP="00D0653C">
      <w:pPr>
        <w:pStyle w:val="ListParagraph"/>
        <w:numPr>
          <w:ilvl w:val="0"/>
          <w:numId w:val="29"/>
        </w:numPr>
        <w:spacing w:after="0"/>
        <w:rPr>
          <w:rFonts w:eastAsia="Wingdings"/>
          <w:lang w:eastAsia="zh-CN"/>
        </w:rPr>
      </w:pPr>
      <w:r w:rsidRPr="00D0653C">
        <w:rPr>
          <w:rFonts w:eastAsia="Wingdings"/>
          <w:lang w:eastAsia="zh-CN"/>
        </w:rPr>
        <w:t>B71A is the lower 2x25MHz duplexer of a n71 split duplexer implementation</w:t>
      </w:r>
    </w:p>
    <w:p w14:paraId="68B900EF" w14:textId="495C8631" w:rsidR="00D0653C" w:rsidRDefault="00D0653C" w:rsidP="00D0653C">
      <w:pPr>
        <w:pStyle w:val="ListParagraph"/>
        <w:numPr>
          <w:ilvl w:val="0"/>
          <w:numId w:val="29"/>
        </w:numPr>
        <w:spacing w:after="0"/>
        <w:rPr>
          <w:rFonts w:eastAsia="Wingdings"/>
          <w:lang w:eastAsia="zh-CN"/>
        </w:rPr>
      </w:pPr>
      <w:r w:rsidRPr="00D0653C">
        <w:rPr>
          <w:rFonts w:eastAsia="Wingdings"/>
          <w:lang w:eastAsia="zh-CN"/>
        </w:rPr>
        <w:t>B71B is the upper 2x25MHz duplexer of a n71 split duplexer implementation</w:t>
      </w:r>
    </w:p>
    <w:p w14:paraId="15B0CA3D" w14:textId="73874D08" w:rsidR="00D0653C" w:rsidRDefault="00D0653C" w:rsidP="00D0653C">
      <w:pPr>
        <w:pStyle w:val="ListParagraph"/>
        <w:numPr>
          <w:ilvl w:val="0"/>
          <w:numId w:val="29"/>
        </w:numPr>
        <w:spacing w:after="0"/>
        <w:rPr>
          <w:rFonts w:eastAsia="Wingdings"/>
          <w:lang w:eastAsia="zh-CN"/>
        </w:rPr>
      </w:pPr>
      <w:r>
        <w:rPr>
          <w:rFonts w:eastAsia="Wingdings"/>
          <w:lang w:eastAsia="zh-CN"/>
        </w:rPr>
        <w:t>B71F is the 2x35MHz full duplexer for n71</w:t>
      </w:r>
    </w:p>
    <w:p w14:paraId="29214812" w14:textId="1EBC6EF1" w:rsidR="00D0653C" w:rsidRDefault="00D0653C" w:rsidP="00D0653C">
      <w:pPr>
        <w:pStyle w:val="ListParagraph"/>
        <w:numPr>
          <w:ilvl w:val="0"/>
          <w:numId w:val="29"/>
        </w:numPr>
        <w:spacing w:after="0"/>
        <w:rPr>
          <w:rFonts w:eastAsia="Wingdings"/>
          <w:lang w:eastAsia="zh-CN"/>
        </w:rPr>
      </w:pPr>
      <w:r>
        <w:rPr>
          <w:rFonts w:eastAsia="Wingdings"/>
          <w:lang w:eastAsia="zh-CN"/>
        </w:rPr>
        <w:t>B28F is the 2x45MHz full duplexer for n28</w:t>
      </w:r>
    </w:p>
    <w:p w14:paraId="3103BF8B" w14:textId="7B7BE852" w:rsidR="00D0653C" w:rsidRDefault="00D0653C" w:rsidP="00D0653C">
      <w:pPr>
        <w:pStyle w:val="Caption"/>
        <w:keepNext/>
        <w:jc w:val="center"/>
      </w:pPr>
      <w:r>
        <w:t xml:space="preserve">Table </w:t>
      </w:r>
      <w:r w:rsidR="007259AE">
        <w:fldChar w:fldCharType="begin"/>
      </w:r>
      <w:r w:rsidR="007259AE">
        <w:instrText xml:space="preserve"> SEQ Table \* ARABIC </w:instrText>
      </w:r>
      <w:r w:rsidR="007259AE">
        <w:fldChar w:fldCharType="separate"/>
      </w:r>
      <w:r w:rsidR="00121490">
        <w:rPr>
          <w:noProof/>
        </w:rPr>
        <w:t>1</w:t>
      </w:r>
      <w:r w:rsidR="007259AE">
        <w:rPr>
          <w:noProof/>
        </w:rPr>
        <w:fldChar w:fldCharType="end"/>
      </w:r>
      <w:r>
        <w:t>: comparison of extended 600MHz duplexer options and existing duplexers</w:t>
      </w:r>
    </w:p>
    <w:tbl>
      <w:tblPr>
        <w:tblW w:w="6749" w:type="dxa"/>
        <w:jc w:val="center"/>
        <w:tblInd w:w="93" w:type="dxa"/>
        <w:tblLook w:val="04A0" w:firstRow="1" w:lastRow="0" w:firstColumn="1" w:lastColumn="0" w:noHBand="0" w:noVBand="1"/>
      </w:tblPr>
      <w:tblGrid>
        <w:gridCol w:w="1680"/>
        <w:gridCol w:w="582"/>
        <w:gridCol w:w="623"/>
        <w:gridCol w:w="689"/>
        <w:gridCol w:w="582"/>
        <w:gridCol w:w="623"/>
        <w:gridCol w:w="689"/>
        <w:gridCol w:w="629"/>
        <w:gridCol w:w="652"/>
      </w:tblGrid>
      <w:tr w:rsidR="00D0653C" w:rsidRPr="00D0653C" w14:paraId="42A2B9BA" w14:textId="77777777" w:rsidTr="00D0653C">
        <w:trPr>
          <w:trHeight w:val="288"/>
          <w:jc w:val="center"/>
        </w:trPr>
        <w:tc>
          <w:tcPr>
            <w:tcW w:w="1680" w:type="dxa"/>
            <w:tcBorders>
              <w:top w:val="nil"/>
              <w:left w:val="nil"/>
              <w:bottom w:val="nil"/>
              <w:right w:val="nil"/>
            </w:tcBorders>
            <w:shd w:val="clear" w:color="auto" w:fill="auto"/>
            <w:vAlign w:val="center"/>
            <w:hideMark/>
          </w:tcPr>
          <w:p w14:paraId="77E74DAB" w14:textId="77777777" w:rsidR="00D0653C" w:rsidRPr="00D0653C" w:rsidRDefault="00D0653C" w:rsidP="00D0653C">
            <w:pPr>
              <w:overflowPunct/>
              <w:autoSpaceDE/>
              <w:autoSpaceDN/>
              <w:adjustRightInd/>
              <w:spacing w:after="0"/>
              <w:textAlignment w:val="auto"/>
              <w:rPr>
                <w:rFonts w:asciiTheme="minorHAnsi" w:hAnsiTheme="minorHAnsi" w:cs="Arial"/>
              </w:rPr>
            </w:pPr>
          </w:p>
        </w:tc>
        <w:tc>
          <w:tcPr>
            <w:tcW w:w="1894" w:type="dxa"/>
            <w:gridSpan w:val="3"/>
            <w:tcBorders>
              <w:top w:val="single" w:sz="4" w:space="0" w:color="auto"/>
              <w:left w:val="single" w:sz="4" w:space="0" w:color="auto"/>
              <w:bottom w:val="single" w:sz="4" w:space="0" w:color="auto"/>
              <w:right w:val="single" w:sz="4" w:space="0" w:color="auto"/>
            </w:tcBorders>
            <w:shd w:val="clear" w:color="000000" w:fill="C5D9F1"/>
            <w:vAlign w:val="center"/>
            <w:hideMark/>
          </w:tcPr>
          <w:p w14:paraId="7F9B9ABE"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UL [MHz]</w:t>
            </w:r>
          </w:p>
        </w:tc>
        <w:tc>
          <w:tcPr>
            <w:tcW w:w="1894" w:type="dxa"/>
            <w:gridSpan w:val="3"/>
            <w:tcBorders>
              <w:top w:val="single" w:sz="4" w:space="0" w:color="auto"/>
              <w:left w:val="nil"/>
              <w:bottom w:val="single" w:sz="4" w:space="0" w:color="auto"/>
              <w:right w:val="single" w:sz="4" w:space="0" w:color="auto"/>
            </w:tcBorders>
            <w:shd w:val="clear" w:color="000000" w:fill="E6B8B7"/>
            <w:vAlign w:val="center"/>
            <w:hideMark/>
          </w:tcPr>
          <w:p w14:paraId="0F8C7485"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DL [MHz]</w:t>
            </w:r>
          </w:p>
        </w:tc>
        <w:tc>
          <w:tcPr>
            <w:tcW w:w="1281" w:type="dxa"/>
            <w:gridSpan w:val="2"/>
            <w:tcBorders>
              <w:top w:val="single" w:sz="4" w:space="0" w:color="auto"/>
              <w:left w:val="nil"/>
              <w:bottom w:val="single" w:sz="4" w:space="0" w:color="auto"/>
              <w:right w:val="single" w:sz="4" w:space="0" w:color="auto"/>
            </w:tcBorders>
            <w:shd w:val="clear" w:color="000000" w:fill="FFC000"/>
            <w:vAlign w:val="center"/>
            <w:hideMark/>
          </w:tcPr>
          <w:p w14:paraId="1A5ED1C9"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proofErr w:type="spellStart"/>
            <w:r w:rsidRPr="00D0653C">
              <w:rPr>
                <w:rFonts w:asciiTheme="minorHAnsi" w:hAnsiTheme="minorHAnsi"/>
                <w:color w:val="000000"/>
              </w:rPr>
              <w:t>DuplexGap</w:t>
            </w:r>
            <w:proofErr w:type="spellEnd"/>
          </w:p>
        </w:tc>
      </w:tr>
      <w:tr w:rsidR="00D0653C" w:rsidRPr="00DC56B0" w14:paraId="5DA6D5E7" w14:textId="77777777" w:rsidTr="00D0653C">
        <w:trPr>
          <w:trHeight w:val="288"/>
          <w:jc w:val="center"/>
        </w:trPr>
        <w:tc>
          <w:tcPr>
            <w:tcW w:w="1680" w:type="dxa"/>
            <w:tcBorders>
              <w:top w:val="nil"/>
              <w:left w:val="nil"/>
              <w:bottom w:val="nil"/>
              <w:right w:val="nil"/>
            </w:tcBorders>
            <w:shd w:val="clear" w:color="auto" w:fill="auto"/>
            <w:vAlign w:val="center"/>
            <w:hideMark/>
          </w:tcPr>
          <w:p w14:paraId="77BBE6C3" w14:textId="77777777" w:rsidR="00D0653C" w:rsidRPr="00D0653C" w:rsidRDefault="00D0653C" w:rsidP="00D0653C">
            <w:pPr>
              <w:overflowPunct/>
              <w:autoSpaceDE/>
              <w:autoSpaceDN/>
              <w:adjustRightInd/>
              <w:spacing w:after="0"/>
              <w:textAlignment w:val="auto"/>
              <w:rPr>
                <w:rFonts w:asciiTheme="minorHAnsi" w:hAnsiTheme="minorHAnsi" w:cs="Arial"/>
              </w:rPr>
            </w:pP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7E90D101"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Low</w:t>
            </w:r>
          </w:p>
        </w:tc>
        <w:tc>
          <w:tcPr>
            <w:tcW w:w="623" w:type="dxa"/>
            <w:tcBorders>
              <w:top w:val="nil"/>
              <w:left w:val="nil"/>
              <w:bottom w:val="single" w:sz="4" w:space="0" w:color="auto"/>
              <w:right w:val="single" w:sz="4" w:space="0" w:color="auto"/>
            </w:tcBorders>
            <w:shd w:val="clear" w:color="auto" w:fill="auto"/>
            <w:vAlign w:val="center"/>
            <w:hideMark/>
          </w:tcPr>
          <w:p w14:paraId="14AF1178"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High</w:t>
            </w:r>
          </w:p>
        </w:tc>
        <w:tc>
          <w:tcPr>
            <w:tcW w:w="689" w:type="dxa"/>
            <w:tcBorders>
              <w:top w:val="nil"/>
              <w:left w:val="nil"/>
              <w:bottom w:val="single" w:sz="4" w:space="0" w:color="auto"/>
              <w:right w:val="single" w:sz="4" w:space="0" w:color="auto"/>
            </w:tcBorders>
            <w:shd w:val="clear" w:color="000000" w:fill="00B0F0"/>
            <w:vAlign w:val="center"/>
            <w:hideMark/>
          </w:tcPr>
          <w:p w14:paraId="1B3DF70C"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BW%</w:t>
            </w:r>
          </w:p>
        </w:tc>
        <w:tc>
          <w:tcPr>
            <w:tcW w:w="582" w:type="dxa"/>
            <w:tcBorders>
              <w:top w:val="nil"/>
              <w:left w:val="nil"/>
              <w:bottom w:val="single" w:sz="4" w:space="0" w:color="auto"/>
              <w:right w:val="single" w:sz="4" w:space="0" w:color="auto"/>
            </w:tcBorders>
            <w:shd w:val="clear" w:color="auto" w:fill="auto"/>
            <w:vAlign w:val="center"/>
            <w:hideMark/>
          </w:tcPr>
          <w:p w14:paraId="333B41A8"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Low</w:t>
            </w:r>
          </w:p>
        </w:tc>
        <w:tc>
          <w:tcPr>
            <w:tcW w:w="623" w:type="dxa"/>
            <w:tcBorders>
              <w:top w:val="nil"/>
              <w:left w:val="nil"/>
              <w:bottom w:val="single" w:sz="4" w:space="0" w:color="auto"/>
              <w:right w:val="single" w:sz="4" w:space="0" w:color="auto"/>
            </w:tcBorders>
            <w:shd w:val="clear" w:color="auto" w:fill="auto"/>
            <w:vAlign w:val="center"/>
            <w:hideMark/>
          </w:tcPr>
          <w:p w14:paraId="035289A6"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High</w:t>
            </w:r>
          </w:p>
        </w:tc>
        <w:tc>
          <w:tcPr>
            <w:tcW w:w="689" w:type="dxa"/>
            <w:tcBorders>
              <w:top w:val="nil"/>
              <w:left w:val="nil"/>
              <w:bottom w:val="single" w:sz="4" w:space="0" w:color="auto"/>
              <w:right w:val="single" w:sz="4" w:space="0" w:color="auto"/>
            </w:tcBorders>
            <w:shd w:val="clear" w:color="000000" w:fill="00B0F0"/>
            <w:vAlign w:val="center"/>
            <w:hideMark/>
          </w:tcPr>
          <w:p w14:paraId="107760F3"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BW%</w:t>
            </w:r>
          </w:p>
        </w:tc>
        <w:tc>
          <w:tcPr>
            <w:tcW w:w="629" w:type="dxa"/>
            <w:tcBorders>
              <w:top w:val="nil"/>
              <w:left w:val="nil"/>
              <w:bottom w:val="single" w:sz="4" w:space="0" w:color="auto"/>
              <w:right w:val="single" w:sz="4" w:space="0" w:color="auto"/>
            </w:tcBorders>
            <w:shd w:val="clear" w:color="auto" w:fill="auto"/>
            <w:vAlign w:val="center"/>
            <w:hideMark/>
          </w:tcPr>
          <w:p w14:paraId="4ECF143C"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MHz</w:t>
            </w:r>
          </w:p>
        </w:tc>
        <w:tc>
          <w:tcPr>
            <w:tcW w:w="652" w:type="dxa"/>
            <w:tcBorders>
              <w:top w:val="nil"/>
              <w:left w:val="nil"/>
              <w:bottom w:val="single" w:sz="4" w:space="0" w:color="auto"/>
              <w:right w:val="single" w:sz="4" w:space="0" w:color="auto"/>
            </w:tcBorders>
            <w:shd w:val="clear" w:color="000000" w:fill="92D050"/>
            <w:noWrap/>
            <w:vAlign w:val="center"/>
            <w:hideMark/>
          </w:tcPr>
          <w:p w14:paraId="794816FD" w14:textId="77777777" w:rsidR="00D0653C" w:rsidRPr="00D0653C" w:rsidRDefault="00D0653C" w:rsidP="00D0653C">
            <w:pPr>
              <w:overflowPunct/>
              <w:autoSpaceDE/>
              <w:autoSpaceDN/>
              <w:adjustRightInd/>
              <w:spacing w:after="0"/>
              <w:textAlignment w:val="auto"/>
              <w:rPr>
                <w:rFonts w:asciiTheme="minorHAnsi" w:hAnsiTheme="minorHAnsi"/>
                <w:color w:val="000000"/>
              </w:rPr>
            </w:pPr>
            <w:r w:rsidRPr="00D0653C">
              <w:rPr>
                <w:rFonts w:asciiTheme="minorHAnsi" w:hAnsiTheme="minorHAnsi"/>
                <w:color w:val="000000"/>
              </w:rPr>
              <w:t>%</w:t>
            </w:r>
          </w:p>
        </w:tc>
      </w:tr>
      <w:tr w:rsidR="00D0653C" w:rsidRPr="00DC56B0" w14:paraId="0AE6893E" w14:textId="77777777" w:rsidTr="00D0653C">
        <w:trPr>
          <w:trHeight w:val="288"/>
          <w:jc w:val="center"/>
        </w:trPr>
        <w:tc>
          <w:tcPr>
            <w:tcW w:w="1680" w:type="dxa"/>
            <w:tcBorders>
              <w:top w:val="single" w:sz="4" w:space="0" w:color="000000"/>
              <w:left w:val="single" w:sz="4" w:space="0" w:color="000000"/>
              <w:bottom w:val="single" w:sz="4" w:space="0" w:color="000000"/>
              <w:right w:val="nil"/>
            </w:tcBorders>
            <w:shd w:val="clear" w:color="auto" w:fill="auto"/>
            <w:vAlign w:val="center"/>
            <w:hideMark/>
          </w:tcPr>
          <w:p w14:paraId="6468F1A2" w14:textId="77777777" w:rsidR="00D0653C" w:rsidRPr="00D0653C" w:rsidRDefault="00D0653C" w:rsidP="00D0653C">
            <w:pPr>
              <w:overflowPunct/>
              <w:autoSpaceDE/>
              <w:autoSpaceDN/>
              <w:adjustRightInd/>
              <w:spacing w:after="0"/>
              <w:textAlignment w:val="auto"/>
              <w:rPr>
                <w:rFonts w:asciiTheme="minorHAnsi" w:hAnsiTheme="minorHAnsi"/>
                <w:color w:val="000000"/>
              </w:rPr>
            </w:pPr>
            <w:r w:rsidRPr="00D0653C">
              <w:rPr>
                <w:rFonts w:asciiTheme="minorHAnsi" w:hAnsiTheme="minorHAnsi"/>
                <w:color w:val="000000"/>
              </w:rPr>
              <w:t>B71A</w:t>
            </w: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290AB137"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663</w:t>
            </w:r>
          </w:p>
        </w:tc>
        <w:tc>
          <w:tcPr>
            <w:tcW w:w="623" w:type="dxa"/>
            <w:tcBorders>
              <w:top w:val="nil"/>
              <w:left w:val="nil"/>
              <w:bottom w:val="single" w:sz="4" w:space="0" w:color="auto"/>
              <w:right w:val="single" w:sz="4" w:space="0" w:color="auto"/>
            </w:tcBorders>
            <w:shd w:val="clear" w:color="auto" w:fill="auto"/>
            <w:vAlign w:val="center"/>
            <w:hideMark/>
          </w:tcPr>
          <w:p w14:paraId="1A3D4AE6"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688</w:t>
            </w:r>
          </w:p>
        </w:tc>
        <w:tc>
          <w:tcPr>
            <w:tcW w:w="689" w:type="dxa"/>
            <w:tcBorders>
              <w:top w:val="single" w:sz="4" w:space="0" w:color="auto"/>
              <w:left w:val="single" w:sz="4" w:space="0" w:color="auto"/>
              <w:bottom w:val="single" w:sz="4" w:space="0" w:color="auto"/>
              <w:right w:val="single" w:sz="4" w:space="0" w:color="auto"/>
            </w:tcBorders>
            <w:shd w:val="clear" w:color="000000" w:fill="6BC07B"/>
            <w:vAlign w:val="center"/>
            <w:hideMark/>
          </w:tcPr>
          <w:p w14:paraId="3C6F0AB5"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3.7%</w:t>
            </w:r>
          </w:p>
        </w:tc>
        <w:tc>
          <w:tcPr>
            <w:tcW w:w="582" w:type="dxa"/>
            <w:tcBorders>
              <w:top w:val="nil"/>
              <w:left w:val="nil"/>
              <w:bottom w:val="single" w:sz="4" w:space="0" w:color="auto"/>
              <w:right w:val="single" w:sz="4" w:space="0" w:color="auto"/>
            </w:tcBorders>
            <w:shd w:val="clear" w:color="auto" w:fill="auto"/>
            <w:vAlign w:val="center"/>
            <w:hideMark/>
          </w:tcPr>
          <w:p w14:paraId="0AFAA197"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617</w:t>
            </w:r>
          </w:p>
        </w:tc>
        <w:tc>
          <w:tcPr>
            <w:tcW w:w="623" w:type="dxa"/>
            <w:tcBorders>
              <w:top w:val="nil"/>
              <w:left w:val="nil"/>
              <w:bottom w:val="single" w:sz="4" w:space="0" w:color="auto"/>
              <w:right w:val="single" w:sz="4" w:space="0" w:color="auto"/>
            </w:tcBorders>
            <w:shd w:val="clear" w:color="auto" w:fill="auto"/>
            <w:vAlign w:val="center"/>
            <w:hideMark/>
          </w:tcPr>
          <w:p w14:paraId="4C15DD8B"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642</w:t>
            </w:r>
          </w:p>
        </w:tc>
        <w:tc>
          <w:tcPr>
            <w:tcW w:w="689" w:type="dxa"/>
            <w:tcBorders>
              <w:top w:val="single" w:sz="4" w:space="0" w:color="auto"/>
              <w:left w:val="single" w:sz="4" w:space="0" w:color="auto"/>
              <w:bottom w:val="single" w:sz="4" w:space="0" w:color="auto"/>
              <w:right w:val="single" w:sz="4" w:space="0" w:color="auto"/>
            </w:tcBorders>
            <w:shd w:val="clear" w:color="000000" w:fill="6CC07B"/>
            <w:vAlign w:val="center"/>
            <w:hideMark/>
          </w:tcPr>
          <w:p w14:paraId="7DE10678"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4.0%</w:t>
            </w:r>
          </w:p>
        </w:tc>
        <w:tc>
          <w:tcPr>
            <w:tcW w:w="629" w:type="dxa"/>
            <w:tcBorders>
              <w:top w:val="nil"/>
              <w:left w:val="nil"/>
              <w:bottom w:val="single" w:sz="4" w:space="0" w:color="auto"/>
              <w:right w:val="single" w:sz="4" w:space="0" w:color="auto"/>
            </w:tcBorders>
            <w:shd w:val="clear" w:color="auto" w:fill="auto"/>
            <w:vAlign w:val="center"/>
            <w:hideMark/>
          </w:tcPr>
          <w:p w14:paraId="3CC215CA"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-21</w:t>
            </w:r>
          </w:p>
        </w:tc>
        <w:tc>
          <w:tcPr>
            <w:tcW w:w="652" w:type="dxa"/>
            <w:tcBorders>
              <w:top w:val="single" w:sz="4" w:space="0" w:color="auto"/>
              <w:left w:val="single" w:sz="4" w:space="0" w:color="auto"/>
              <w:bottom w:val="single" w:sz="4" w:space="0" w:color="auto"/>
              <w:right w:val="single" w:sz="4" w:space="0" w:color="auto"/>
            </w:tcBorders>
            <w:shd w:val="clear" w:color="000000" w:fill="63BE7B"/>
            <w:vAlign w:val="center"/>
            <w:hideMark/>
          </w:tcPr>
          <w:p w14:paraId="7CCACB4F"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3.2%</w:t>
            </w:r>
          </w:p>
        </w:tc>
      </w:tr>
      <w:tr w:rsidR="00D0653C" w:rsidRPr="00DC56B0" w14:paraId="3E7AE292" w14:textId="77777777" w:rsidTr="00D0653C">
        <w:trPr>
          <w:trHeight w:val="288"/>
          <w:jc w:val="center"/>
        </w:trPr>
        <w:tc>
          <w:tcPr>
            <w:tcW w:w="1680" w:type="dxa"/>
            <w:tcBorders>
              <w:top w:val="nil"/>
              <w:left w:val="single" w:sz="4" w:space="0" w:color="000000"/>
              <w:bottom w:val="single" w:sz="4" w:space="0" w:color="000000"/>
              <w:right w:val="nil"/>
            </w:tcBorders>
            <w:shd w:val="clear" w:color="auto" w:fill="auto"/>
            <w:vAlign w:val="center"/>
            <w:hideMark/>
          </w:tcPr>
          <w:p w14:paraId="492BC698" w14:textId="77777777" w:rsidR="00D0653C" w:rsidRPr="00D0653C" w:rsidRDefault="00D0653C" w:rsidP="00D0653C">
            <w:pPr>
              <w:overflowPunct/>
              <w:autoSpaceDE/>
              <w:autoSpaceDN/>
              <w:adjustRightInd/>
              <w:spacing w:after="0"/>
              <w:textAlignment w:val="auto"/>
              <w:rPr>
                <w:rFonts w:asciiTheme="minorHAnsi" w:hAnsiTheme="minorHAnsi"/>
                <w:color w:val="000000"/>
              </w:rPr>
            </w:pPr>
            <w:r w:rsidRPr="00D0653C">
              <w:rPr>
                <w:rFonts w:asciiTheme="minorHAnsi" w:hAnsiTheme="minorHAnsi"/>
                <w:color w:val="000000"/>
              </w:rPr>
              <w:t>B71B</w:t>
            </w: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2F6EA277"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673</w:t>
            </w:r>
          </w:p>
        </w:tc>
        <w:tc>
          <w:tcPr>
            <w:tcW w:w="623" w:type="dxa"/>
            <w:tcBorders>
              <w:top w:val="nil"/>
              <w:left w:val="nil"/>
              <w:bottom w:val="single" w:sz="4" w:space="0" w:color="auto"/>
              <w:right w:val="single" w:sz="4" w:space="0" w:color="auto"/>
            </w:tcBorders>
            <w:shd w:val="clear" w:color="auto" w:fill="auto"/>
            <w:vAlign w:val="center"/>
            <w:hideMark/>
          </w:tcPr>
          <w:p w14:paraId="425B82A0"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698</w:t>
            </w:r>
          </w:p>
        </w:tc>
        <w:tc>
          <w:tcPr>
            <w:tcW w:w="689" w:type="dxa"/>
            <w:tcBorders>
              <w:top w:val="single" w:sz="4" w:space="0" w:color="auto"/>
              <w:left w:val="single" w:sz="4" w:space="0" w:color="auto"/>
              <w:bottom w:val="single" w:sz="4" w:space="0" w:color="auto"/>
              <w:right w:val="single" w:sz="4" w:space="0" w:color="auto"/>
            </w:tcBorders>
            <w:shd w:val="clear" w:color="000000" w:fill="65BE7B"/>
            <w:vAlign w:val="center"/>
            <w:hideMark/>
          </w:tcPr>
          <w:p w14:paraId="4BAF1455"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3.6%</w:t>
            </w:r>
          </w:p>
        </w:tc>
        <w:tc>
          <w:tcPr>
            <w:tcW w:w="582" w:type="dxa"/>
            <w:tcBorders>
              <w:top w:val="nil"/>
              <w:left w:val="nil"/>
              <w:bottom w:val="single" w:sz="4" w:space="0" w:color="auto"/>
              <w:right w:val="single" w:sz="4" w:space="0" w:color="auto"/>
            </w:tcBorders>
            <w:shd w:val="clear" w:color="auto" w:fill="auto"/>
            <w:vAlign w:val="center"/>
            <w:hideMark/>
          </w:tcPr>
          <w:p w14:paraId="16ABE36A"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627</w:t>
            </w:r>
          </w:p>
        </w:tc>
        <w:tc>
          <w:tcPr>
            <w:tcW w:w="623" w:type="dxa"/>
            <w:tcBorders>
              <w:top w:val="nil"/>
              <w:left w:val="nil"/>
              <w:bottom w:val="single" w:sz="4" w:space="0" w:color="auto"/>
              <w:right w:val="single" w:sz="4" w:space="0" w:color="auto"/>
            </w:tcBorders>
            <w:shd w:val="clear" w:color="auto" w:fill="auto"/>
            <w:vAlign w:val="center"/>
            <w:hideMark/>
          </w:tcPr>
          <w:p w14:paraId="5B400783"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652</w:t>
            </w:r>
          </w:p>
        </w:tc>
        <w:tc>
          <w:tcPr>
            <w:tcW w:w="689" w:type="dxa"/>
            <w:tcBorders>
              <w:top w:val="single" w:sz="4" w:space="0" w:color="auto"/>
              <w:left w:val="single" w:sz="4" w:space="0" w:color="auto"/>
              <w:bottom w:val="single" w:sz="4" w:space="0" w:color="auto"/>
              <w:right w:val="single" w:sz="4" w:space="0" w:color="auto"/>
            </w:tcBorders>
            <w:shd w:val="clear" w:color="000000" w:fill="65BE7B"/>
            <w:vAlign w:val="center"/>
            <w:hideMark/>
          </w:tcPr>
          <w:p w14:paraId="426D1AA9"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3.9%</w:t>
            </w:r>
          </w:p>
        </w:tc>
        <w:tc>
          <w:tcPr>
            <w:tcW w:w="629" w:type="dxa"/>
            <w:tcBorders>
              <w:top w:val="nil"/>
              <w:left w:val="nil"/>
              <w:bottom w:val="single" w:sz="4" w:space="0" w:color="auto"/>
              <w:right w:val="single" w:sz="4" w:space="0" w:color="auto"/>
            </w:tcBorders>
            <w:shd w:val="clear" w:color="auto" w:fill="auto"/>
            <w:vAlign w:val="center"/>
            <w:hideMark/>
          </w:tcPr>
          <w:p w14:paraId="6EA498B6"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-21</w:t>
            </w:r>
          </w:p>
        </w:tc>
        <w:tc>
          <w:tcPr>
            <w:tcW w:w="652" w:type="dxa"/>
            <w:tcBorders>
              <w:top w:val="single" w:sz="4" w:space="0" w:color="auto"/>
              <w:left w:val="single" w:sz="4" w:space="0" w:color="auto"/>
              <w:bottom w:val="single" w:sz="4" w:space="0" w:color="auto"/>
              <w:right w:val="single" w:sz="4" w:space="0" w:color="auto"/>
            </w:tcBorders>
            <w:shd w:val="clear" w:color="000000" w:fill="68C07C"/>
            <w:vAlign w:val="center"/>
            <w:hideMark/>
          </w:tcPr>
          <w:p w14:paraId="3B837DB8"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3.2%</w:t>
            </w:r>
          </w:p>
        </w:tc>
      </w:tr>
      <w:tr w:rsidR="00D0653C" w:rsidRPr="00DC56B0" w14:paraId="72838868" w14:textId="77777777" w:rsidTr="00D0653C">
        <w:trPr>
          <w:trHeight w:val="288"/>
          <w:jc w:val="center"/>
        </w:trPr>
        <w:tc>
          <w:tcPr>
            <w:tcW w:w="1680" w:type="dxa"/>
            <w:tcBorders>
              <w:top w:val="nil"/>
              <w:left w:val="single" w:sz="4" w:space="0" w:color="000000"/>
              <w:bottom w:val="single" w:sz="4" w:space="0" w:color="000000"/>
              <w:right w:val="nil"/>
            </w:tcBorders>
            <w:shd w:val="clear" w:color="auto" w:fill="auto"/>
            <w:vAlign w:val="center"/>
            <w:hideMark/>
          </w:tcPr>
          <w:p w14:paraId="0B52D601" w14:textId="77777777" w:rsidR="00D0653C" w:rsidRPr="00D0653C" w:rsidRDefault="00D0653C" w:rsidP="00D0653C">
            <w:pPr>
              <w:overflowPunct/>
              <w:autoSpaceDE/>
              <w:autoSpaceDN/>
              <w:adjustRightInd/>
              <w:spacing w:after="0"/>
              <w:textAlignment w:val="auto"/>
              <w:rPr>
                <w:rFonts w:asciiTheme="minorHAnsi" w:hAnsiTheme="minorHAnsi"/>
                <w:color w:val="000000"/>
              </w:rPr>
            </w:pPr>
            <w:r w:rsidRPr="00D0653C">
              <w:rPr>
                <w:rFonts w:asciiTheme="minorHAnsi" w:hAnsiTheme="minorHAnsi"/>
                <w:color w:val="000000"/>
              </w:rPr>
              <w:t>B71F/600+A</w:t>
            </w: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03E8AB79"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663</w:t>
            </w:r>
          </w:p>
        </w:tc>
        <w:tc>
          <w:tcPr>
            <w:tcW w:w="623" w:type="dxa"/>
            <w:tcBorders>
              <w:top w:val="nil"/>
              <w:left w:val="nil"/>
              <w:bottom w:val="single" w:sz="4" w:space="0" w:color="auto"/>
              <w:right w:val="single" w:sz="4" w:space="0" w:color="auto"/>
            </w:tcBorders>
            <w:shd w:val="clear" w:color="auto" w:fill="auto"/>
            <w:vAlign w:val="center"/>
            <w:hideMark/>
          </w:tcPr>
          <w:p w14:paraId="100702E6"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698</w:t>
            </w:r>
          </w:p>
        </w:tc>
        <w:tc>
          <w:tcPr>
            <w:tcW w:w="689" w:type="dxa"/>
            <w:tcBorders>
              <w:top w:val="single" w:sz="4" w:space="0" w:color="auto"/>
              <w:left w:val="single" w:sz="4" w:space="0" w:color="auto"/>
              <w:bottom w:val="single" w:sz="4" w:space="0" w:color="auto"/>
              <w:right w:val="single" w:sz="4" w:space="0" w:color="auto"/>
            </w:tcBorders>
            <w:shd w:val="clear" w:color="000000" w:fill="FFE784"/>
            <w:vAlign w:val="center"/>
            <w:hideMark/>
          </w:tcPr>
          <w:p w14:paraId="7806DF08"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5.1%</w:t>
            </w:r>
          </w:p>
        </w:tc>
        <w:tc>
          <w:tcPr>
            <w:tcW w:w="582" w:type="dxa"/>
            <w:tcBorders>
              <w:top w:val="nil"/>
              <w:left w:val="nil"/>
              <w:bottom w:val="single" w:sz="4" w:space="0" w:color="auto"/>
              <w:right w:val="single" w:sz="4" w:space="0" w:color="auto"/>
            </w:tcBorders>
            <w:shd w:val="clear" w:color="auto" w:fill="auto"/>
            <w:vAlign w:val="center"/>
            <w:hideMark/>
          </w:tcPr>
          <w:p w14:paraId="3AA73FED"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617</w:t>
            </w:r>
          </w:p>
        </w:tc>
        <w:tc>
          <w:tcPr>
            <w:tcW w:w="623" w:type="dxa"/>
            <w:tcBorders>
              <w:top w:val="nil"/>
              <w:left w:val="nil"/>
              <w:bottom w:val="single" w:sz="4" w:space="0" w:color="auto"/>
              <w:right w:val="single" w:sz="4" w:space="0" w:color="auto"/>
            </w:tcBorders>
            <w:shd w:val="clear" w:color="auto" w:fill="auto"/>
            <w:vAlign w:val="center"/>
            <w:hideMark/>
          </w:tcPr>
          <w:p w14:paraId="3D4C310D"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652</w:t>
            </w:r>
          </w:p>
        </w:tc>
        <w:tc>
          <w:tcPr>
            <w:tcW w:w="689" w:type="dxa"/>
            <w:tcBorders>
              <w:top w:val="single" w:sz="4" w:space="0" w:color="auto"/>
              <w:left w:val="single" w:sz="4" w:space="0" w:color="auto"/>
              <w:bottom w:val="single" w:sz="4" w:space="0" w:color="auto"/>
              <w:right w:val="single" w:sz="4" w:space="0" w:color="auto"/>
            </w:tcBorders>
            <w:shd w:val="clear" w:color="000000" w:fill="FFE583"/>
            <w:vAlign w:val="center"/>
            <w:hideMark/>
          </w:tcPr>
          <w:p w14:paraId="2F02A447"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5.5%</w:t>
            </w:r>
          </w:p>
        </w:tc>
        <w:tc>
          <w:tcPr>
            <w:tcW w:w="629" w:type="dxa"/>
            <w:tcBorders>
              <w:top w:val="nil"/>
              <w:left w:val="nil"/>
              <w:bottom w:val="single" w:sz="4" w:space="0" w:color="auto"/>
              <w:right w:val="single" w:sz="4" w:space="0" w:color="auto"/>
            </w:tcBorders>
            <w:shd w:val="clear" w:color="auto" w:fill="auto"/>
            <w:vAlign w:val="center"/>
            <w:hideMark/>
          </w:tcPr>
          <w:p w14:paraId="1365087E"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-11</w:t>
            </w:r>
          </w:p>
        </w:tc>
        <w:tc>
          <w:tcPr>
            <w:tcW w:w="652" w:type="dxa"/>
            <w:tcBorders>
              <w:top w:val="single" w:sz="4" w:space="0" w:color="auto"/>
              <w:left w:val="single" w:sz="4" w:space="0" w:color="auto"/>
              <w:bottom w:val="single" w:sz="4" w:space="0" w:color="auto"/>
              <w:right w:val="single" w:sz="4" w:space="0" w:color="auto"/>
            </w:tcBorders>
            <w:shd w:val="clear" w:color="000000" w:fill="FFEB84"/>
            <w:vAlign w:val="center"/>
            <w:hideMark/>
          </w:tcPr>
          <w:p w14:paraId="2603954E"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1.7%</w:t>
            </w:r>
          </w:p>
        </w:tc>
      </w:tr>
      <w:tr w:rsidR="00D0653C" w:rsidRPr="00DC56B0" w14:paraId="4180B00A" w14:textId="77777777" w:rsidTr="00D0653C">
        <w:trPr>
          <w:trHeight w:val="288"/>
          <w:jc w:val="center"/>
        </w:trPr>
        <w:tc>
          <w:tcPr>
            <w:tcW w:w="1680" w:type="dxa"/>
            <w:tcBorders>
              <w:top w:val="nil"/>
              <w:left w:val="single" w:sz="4" w:space="0" w:color="000000"/>
              <w:bottom w:val="single" w:sz="4" w:space="0" w:color="000000"/>
              <w:right w:val="nil"/>
            </w:tcBorders>
            <w:shd w:val="clear" w:color="auto" w:fill="auto"/>
            <w:vAlign w:val="center"/>
            <w:hideMark/>
          </w:tcPr>
          <w:p w14:paraId="3B14EB07" w14:textId="77777777" w:rsidR="00D0653C" w:rsidRPr="00D0653C" w:rsidRDefault="00D0653C" w:rsidP="00D0653C">
            <w:pPr>
              <w:overflowPunct/>
              <w:autoSpaceDE/>
              <w:autoSpaceDN/>
              <w:adjustRightInd/>
              <w:spacing w:after="0"/>
              <w:textAlignment w:val="auto"/>
              <w:rPr>
                <w:rFonts w:asciiTheme="minorHAnsi" w:hAnsiTheme="minorHAnsi"/>
                <w:color w:val="000000"/>
              </w:rPr>
            </w:pPr>
            <w:r w:rsidRPr="00D0653C">
              <w:rPr>
                <w:rFonts w:asciiTheme="minorHAnsi" w:hAnsiTheme="minorHAnsi"/>
                <w:color w:val="000000"/>
              </w:rPr>
              <w:t>B71F(+5)/600+B</w:t>
            </w: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2C893F17"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668</w:t>
            </w:r>
          </w:p>
        </w:tc>
        <w:tc>
          <w:tcPr>
            <w:tcW w:w="623" w:type="dxa"/>
            <w:tcBorders>
              <w:top w:val="nil"/>
              <w:left w:val="nil"/>
              <w:bottom w:val="single" w:sz="4" w:space="0" w:color="auto"/>
              <w:right w:val="single" w:sz="4" w:space="0" w:color="auto"/>
            </w:tcBorders>
            <w:shd w:val="clear" w:color="auto" w:fill="auto"/>
            <w:vAlign w:val="center"/>
            <w:hideMark/>
          </w:tcPr>
          <w:p w14:paraId="28461D23"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703</w:t>
            </w:r>
          </w:p>
        </w:tc>
        <w:tc>
          <w:tcPr>
            <w:tcW w:w="689" w:type="dxa"/>
            <w:tcBorders>
              <w:top w:val="single" w:sz="4" w:space="0" w:color="auto"/>
              <w:left w:val="single" w:sz="4" w:space="0" w:color="auto"/>
              <w:bottom w:val="single" w:sz="4" w:space="0" w:color="auto"/>
              <w:right w:val="single" w:sz="4" w:space="0" w:color="auto"/>
            </w:tcBorders>
            <w:shd w:val="clear" w:color="000000" w:fill="FFEB84"/>
            <w:vAlign w:val="center"/>
            <w:hideMark/>
          </w:tcPr>
          <w:p w14:paraId="24D8A201"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5.1%</w:t>
            </w:r>
          </w:p>
        </w:tc>
        <w:tc>
          <w:tcPr>
            <w:tcW w:w="582" w:type="dxa"/>
            <w:tcBorders>
              <w:top w:val="nil"/>
              <w:left w:val="nil"/>
              <w:bottom w:val="single" w:sz="4" w:space="0" w:color="auto"/>
              <w:right w:val="single" w:sz="4" w:space="0" w:color="auto"/>
            </w:tcBorders>
            <w:shd w:val="clear" w:color="auto" w:fill="auto"/>
            <w:vAlign w:val="center"/>
            <w:hideMark/>
          </w:tcPr>
          <w:p w14:paraId="25CBD57C"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622</w:t>
            </w:r>
          </w:p>
        </w:tc>
        <w:tc>
          <w:tcPr>
            <w:tcW w:w="623" w:type="dxa"/>
            <w:tcBorders>
              <w:top w:val="nil"/>
              <w:left w:val="nil"/>
              <w:bottom w:val="single" w:sz="4" w:space="0" w:color="auto"/>
              <w:right w:val="single" w:sz="4" w:space="0" w:color="auto"/>
            </w:tcBorders>
            <w:shd w:val="clear" w:color="auto" w:fill="auto"/>
            <w:vAlign w:val="center"/>
            <w:hideMark/>
          </w:tcPr>
          <w:p w14:paraId="17C9B6B6"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657</w:t>
            </w:r>
          </w:p>
        </w:tc>
        <w:tc>
          <w:tcPr>
            <w:tcW w:w="689" w:type="dxa"/>
            <w:tcBorders>
              <w:top w:val="single" w:sz="4" w:space="0" w:color="auto"/>
              <w:left w:val="single" w:sz="4" w:space="0" w:color="auto"/>
              <w:bottom w:val="single" w:sz="4" w:space="0" w:color="auto"/>
              <w:right w:val="single" w:sz="4" w:space="0" w:color="auto"/>
            </w:tcBorders>
            <w:shd w:val="clear" w:color="000000" w:fill="FFEB84"/>
            <w:vAlign w:val="center"/>
            <w:hideMark/>
          </w:tcPr>
          <w:p w14:paraId="30733497"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5.5%</w:t>
            </w:r>
          </w:p>
        </w:tc>
        <w:tc>
          <w:tcPr>
            <w:tcW w:w="629" w:type="dxa"/>
            <w:tcBorders>
              <w:top w:val="nil"/>
              <w:left w:val="nil"/>
              <w:bottom w:val="single" w:sz="4" w:space="0" w:color="auto"/>
              <w:right w:val="single" w:sz="4" w:space="0" w:color="auto"/>
            </w:tcBorders>
            <w:shd w:val="clear" w:color="auto" w:fill="auto"/>
            <w:vAlign w:val="center"/>
            <w:hideMark/>
          </w:tcPr>
          <w:p w14:paraId="4EB561D7"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-11</w:t>
            </w:r>
          </w:p>
        </w:tc>
        <w:tc>
          <w:tcPr>
            <w:tcW w:w="652" w:type="dxa"/>
            <w:tcBorders>
              <w:top w:val="single" w:sz="4" w:space="0" w:color="auto"/>
              <w:left w:val="single" w:sz="4" w:space="0" w:color="auto"/>
              <w:bottom w:val="single" w:sz="4" w:space="0" w:color="auto"/>
              <w:right w:val="single" w:sz="4" w:space="0" w:color="auto"/>
            </w:tcBorders>
            <w:shd w:val="clear" w:color="000000" w:fill="FEE683"/>
            <w:vAlign w:val="center"/>
            <w:hideMark/>
          </w:tcPr>
          <w:p w14:paraId="1F775EE8"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1.7%</w:t>
            </w:r>
          </w:p>
        </w:tc>
      </w:tr>
      <w:tr w:rsidR="00D0653C" w:rsidRPr="00DC56B0" w14:paraId="1F97FA1D" w14:textId="77777777" w:rsidTr="00D0653C">
        <w:trPr>
          <w:trHeight w:val="288"/>
          <w:jc w:val="center"/>
        </w:trPr>
        <w:tc>
          <w:tcPr>
            <w:tcW w:w="1680" w:type="dxa"/>
            <w:tcBorders>
              <w:top w:val="nil"/>
              <w:left w:val="single" w:sz="4" w:space="0" w:color="000000"/>
              <w:bottom w:val="single" w:sz="4" w:space="0" w:color="000000"/>
              <w:right w:val="nil"/>
            </w:tcBorders>
            <w:shd w:val="clear" w:color="auto" w:fill="auto"/>
            <w:vAlign w:val="center"/>
            <w:hideMark/>
          </w:tcPr>
          <w:p w14:paraId="00EE4D99" w14:textId="77777777" w:rsidR="00D0653C" w:rsidRPr="00D0653C" w:rsidRDefault="00D0653C" w:rsidP="00D0653C">
            <w:pPr>
              <w:overflowPunct/>
              <w:autoSpaceDE/>
              <w:autoSpaceDN/>
              <w:adjustRightInd/>
              <w:spacing w:after="0"/>
              <w:textAlignment w:val="auto"/>
              <w:rPr>
                <w:rFonts w:asciiTheme="minorHAnsi" w:hAnsiTheme="minorHAnsi"/>
                <w:color w:val="000000"/>
              </w:rPr>
            </w:pPr>
            <w:r w:rsidRPr="00D0653C">
              <w:rPr>
                <w:rFonts w:asciiTheme="minorHAnsi" w:hAnsiTheme="minorHAnsi"/>
                <w:color w:val="000000"/>
              </w:rPr>
              <w:t>B71B(+5)/600+C</w:t>
            </w: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51239184"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678</w:t>
            </w:r>
          </w:p>
        </w:tc>
        <w:tc>
          <w:tcPr>
            <w:tcW w:w="623" w:type="dxa"/>
            <w:tcBorders>
              <w:top w:val="nil"/>
              <w:left w:val="nil"/>
              <w:bottom w:val="single" w:sz="4" w:space="0" w:color="auto"/>
              <w:right w:val="single" w:sz="4" w:space="0" w:color="auto"/>
            </w:tcBorders>
            <w:shd w:val="clear" w:color="auto" w:fill="auto"/>
            <w:vAlign w:val="center"/>
            <w:hideMark/>
          </w:tcPr>
          <w:p w14:paraId="5C9251DD"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703</w:t>
            </w:r>
          </w:p>
        </w:tc>
        <w:tc>
          <w:tcPr>
            <w:tcW w:w="689" w:type="dxa"/>
            <w:tcBorders>
              <w:top w:val="single" w:sz="4" w:space="0" w:color="auto"/>
              <w:left w:val="single" w:sz="4" w:space="0" w:color="auto"/>
              <w:bottom w:val="single" w:sz="4" w:space="0" w:color="auto"/>
              <w:right w:val="single" w:sz="4" w:space="0" w:color="auto"/>
            </w:tcBorders>
            <w:shd w:val="clear" w:color="000000" w:fill="63BE7B"/>
            <w:vAlign w:val="center"/>
            <w:hideMark/>
          </w:tcPr>
          <w:p w14:paraId="745B7994"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3.6%</w:t>
            </w:r>
          </w:p>
        </w:tc>
        <w:tc>
          <w:tcPr>
            <w:tcW w:w="582" w:type="dxa"/>
            <w:tcBorders>
              <w:top w:val="nil"/>
              <w:left w:val="nil"/>
              <w:bottom w:val="single" w:sz="4" w:space="0" w:color="auto"/>
              <w:right w:val="single" w:sz="4" w:space="0" w:color="auto"/>
            </w:tcBorders>
            <w:shd w:val="clear" w:color="auto" w:fill="auto"/>
            <w:vAlign w:val="center"/>
            <w:hideMark/>
          </w:tcPr>
          <w:p w14:paraId="74540AFD"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632</w:t>
            </w:r>
          </w:p>
        </w:tc>
        <w:tc>
          <w:tcPr>
            <w:tcW w:w="623" w:type="dxa"/>
            <w:tcBorders>
              <w:top w:val="nil"/>
              <w:left w:val="nil"/>
              <w:bottom w:val="single" w:sz="4" w:space="0" w:color="auto"/>
              <w:right w:val="single" w:sz="4" w:space="0" w:color="auto"/>
            </w:tcBorders>
            <w:shd w:val="clear" w:color="auto" w:fill="auto"/>
            <w:vAlign w:val="center"/>
            <w:hideMark/>
          </w:tcPr>
          <w:p w14:paraId="57367F39"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657</w:t>
            </w:r>
          </w:p>
        </w:tc>
        <w:tc>
          <w:tcPr>
            <w:tcW w:w="689" w:type="dxa"/>
            <w:tcBorders>
              <w:top w:val="single" w:sz="4" w:space="0" w:color="auto"/>
              <w:left w:val="single" w:sz="4" w:space="0" w:color="auto"/>
              <w:bottom w:val="single" w:sz="4" w:space="0" w:color="auto"/>
              <w:right w:val="single" w:sz="4" w:space="0" w:color="auto"/>
            </w:tcBorders>
            <w:shd w:val="clear" w:color="000000" w:fill="63BE7B"/>
            <w:vAlign w:val="center"/>
            <w:hideMark/>
          </w:tcPr>
          <w:p w14:paraId="60BB9C86"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3.9%</w:t>
            </w:r>
          </w:p>
        </w:tc>
        <w:tc>
          <w:tcPr>
            <w:tcW w:w="629" w:type="dxa"/>
            <w:tcBorders>
              <w:top w:val="nil"/>
              <w:left w:val="nil"/>
              <w:bottom w:val="single" w:sz="4" w:space="0" w:color="auto"/>
              <w:right w:val="single" w:sz="4" w:space="0" w:color="auto"/>
            </w:tcBorders>
            <w:shd w:val="clear" w:color="auto" w:fill="auto"/>
            <w:vAlign w:val="center"/>
            <w:hideMark/>
          </w:tcPr>
          <w:p w14:paraId="1870B353"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-21</w:t>
            </w:r>
          </w:p>
        </w:tc>
        <w:tc>
          <w:tcPr>
            <w:tcW w:w="652" w:type="dxa"/>
            <w:tcBorders>
              <w:top w:val="single" w:sz="4" w:space="0" w:color="auto"/>
              <w:left w:val="single" w:sz="4" w:space="0" w:color="auto"/>
              <w:bottom w:val="single" w:sz="4" w:space="0" w:color="auto"/>
              <w:right w:val="single" w:sz="4" w:space="0" w:color="auto"/>
            </w:tcBorders>
            <w:shd w:val="clear" w:color="000000" w:fill="6BC17C"/>
            <w:vAlign w:val="center"/>
            <w:hideMark/>
          </w:tcPr>
          <w:p w14:paraId="369C272F"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3.1%</w:t>
            </w:r>
          </w:p>
        </w:tc>
      </w:tr>
      <w:tr w:rsidR="00D0653C" w:rsidRPr="00DC56B0" w14:paraId="4DC6630D" w14:textId="77777777" w:rsidTr="00D0653C">
        <w:trPr>
          <w:trHeight w:val="288"/>
          <w:jc w:val="center"/>
        </w:trPr>
        <w:tc>
          <w:tcPr>
            <w:tcW w:w="1680" w:type="dxa"/>
            <w:tcBorders>
              <w:top w:val="nil"/>
              <w:left w:val="single" w:sz="4" w:space="0" w:color="000000"/>
              <w:bottom w:val="single" w:sz="4" w:space="0" w:color="000000"/>
              <w:right w:val="nil"/>
            </w:tcBorders>
            <w:shd w:val="clear" w:color="auto" w:fill="auto"/>
            <w:vAlign w:val="center"/>
            <w:hideMark/>
          </w:tcPr>
          <w:p w14:paraId="2462DB51" w14:textId="77777777" w:rsidR="00D0653C" w:rsidRPr="00D0653C" w:rsidRDefault="00D0653C" w:rsidP="00D0653C">
            <w:pPr>
              <w:overflowPunct/>
              <w:autoSpaceDE/>
              <w:autoSpaceDN/>
              <w:adjustRightInd/>
              <w:spacing w:after="0"/>
              <w:textAlignment w:val="auto"/>
              <w:rPr>
                <w:rFonts w:asciiTheme="minorHAnsi" w:hAnsiTheme="minorHAnsi"/>
                <w:color w:val="000000"/>
              </w:rPr>
            </w:pPr>
            <w:r w:rsidRPr="00D0653C">
              <w:rPr>
                <w:rFonts w:asciiTheme="minorHAnsi" w:hAnsiTheme="minorHAnsi"/>
                <w:color w:val="000000"/>
              </w:rPr>
              <w:t>600+F</w:t>
            </w: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7F846F6A"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663</w:t>
            </w:r>
          </w:p>
        </w:tc>
        <w:tc>
          <w:tcPr>
            <w:tcW w:w="623" w:type="dxa"/>
            <w:tcBorders>
              <w:top w:val="nil"/>
              <w:left w:val="nil"/>
              <w:bottom w:val="single" w:sz="4" w:space="0" w:color="auto"/>
              <w:right w:val="single" w:sz="4" w:space="0" w:color="auto"/>
            </w:tcBorders>
            <w:shd w:val="clear" w:color="auto" w:fill="auto"/>
            <w:vAlign w:val="center"/>
            <w:hideMark/>
          </w:tcPr>
          <w:p w14:paraId="16B3302B"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703</w:t>
            </w:r>
          </w:p>
        </w:tc>
        <w:tc>
          <w:tcPr>
            <w:tcW w:w="689" w:type="dxa"/>
            <w:tcBorders>
              <w:top w:val="single" w:sz="4" w:space="0" w:color="auto"/>
              <w:left w:val="single" w:sz="4" w:space="0" w:color="auto"/>
              <w:bottom w:val="single" w:sz="4" w:space="0" w:color="auto"/>
              <w:right w:val="single" w:sz="4" w:space="0" w:color="auto"/>
            </w:tcBorders>
            <w:shd w:val="clear" w:color="000000" w:fill="FB9373"/>
            <w:vAlign w:val="center"/>
            <w:hideMark/>
          </w:tcPr>
          <w:p w14:paraId="734BA26E"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5.9%</w:t>
            </w:r>
          </w:p>
        </w:tc>
        <w:tc>
          <w:tcPr>
            <w:tcW w:w="582" w:type="dxa"/>
            <w:tcBorders>
              <w:top w:val="nil"/>
              <w:left w:val="nil"/>
              <w:bottom w:val="single" w:sz="4" w:space="0" w:color="auto"/>
              <w:right w:val="single" w:sz="4" w:space="0" w:color="auto"/>
            </w:tcBorders>
            <w:shd w:val="clear" w:color="auto" w:fill="auto"/>
            <w:vAlign w:val="center"/>
            <w:hideMark/>
          </w:tcPr>
          <w:p w14:paraId="37A35ABC"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612</w:t>
            </w:r>
          </w:p>
        </w:tc>
        <w:tc>
          <w:tcPr>
            <w:tcW w:w="623" w:type="dxa"/>
            <w:tcBorders>
              <w:top w:val="nil"/>
              <w:left w:val="nil"/>
              <w:bottom w:val="single" w:sz="4" w:space="0" w:color="auto"/>
              <w:right w:val="single" w:sz="4" w:space="0" w:color="auto"/>
            </w:tcBorders>
            <w:shd w:val="clear" w:color="auto" w:fill="auto"/>
            <w:vAlign w:val="center"/>
            <w:hideMark/>
          </w:tcPr>
          <w:p w14:paraId="10DCB30B"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652</w:t>
            </w:r>
          </w:p>
        </w:tc>
        <w:tc>
          <w:tcPr>
            <w:tcW w:w="689" w:type="dxa"/>
            <w:tcBorders>
              <w:top w:val="single" w:sz="4" w:space="0" w:color="auto"/>
              <w:left w:val="single" w:sz="4" w:space="0" w:color="auto"/>
              <w:bottom w:val="single" w:sz="4" w:space="0" w:color="auto"/>
              <w:right w:val="single" w:sz="4" w:space="0" w:color="auto"/>
            </w:tcBorders>
            <w:shd w:val="clear" w:color="000000" w:fill="F8696B"/>
            <w:vAlign w:val="center"/>
            <w:hideMark/>
          </w:tcPr>
          <w:p w14:paraId="7DCD712D"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6.3%</w:t>
            </w:r>
          </w:p>
        </w:tc>
        <w:tc>
          <w:tcPr>
            <w:tcW w:w="629" w:type="dxa"/>
            <w:tcBorders>
              <w:top w:val="nil"/>
              <w:left w:val="nil"/>
              <w:bottom w:val="single" w:sz="4" w:space="0" w:color="auto"/>
              <w:right w:val="single" w:sz="4" w:space="0" w:color="auto"/>
            </w:tcBorders>
            <w:shd w:val="clear" w:color="auto" w:fill="auto"/>
            <w:vAlign w:val="center"/>
            <w:hideMark/>
          </w:tcPr>
          <w:p w14:paraId="4D7BD6CA"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-11</w:t>
            </w:r>
          </w:p>
        </w:tc>
        <w:tc>
          <w:tcPr>
            <w:tcW w:w="652" w:type="dxa"/>
            <w:tcBorders>
              <w:top w:val="single" w:sz="4" w:space="0" w:color="auto"/>
              <w:left w:val="single" w:sz="4" w:space="0" w:color="auto"/>
              <w:bottom w:val="single" w:sz="4" w:space="0" w:color="auto"/>
              <w:right w:val="single" w:sz="4" w:space="0" w:color="auto"/>
            </w:tcBorders>
            <w:shd w:val="clear" w:color="000000" w:fill="FFEB84"/>
            <w:vAlign w:val="center"/>
            <w:hideMark/>
          </w:tcPr>
          <w:p w14:paraId="22EBDE93"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1.7%</w:t>
            </w:r>
          </w:p>
        </w:tc>
      </w:tr>
      <w:tr w:rsidR="00D0653C" w:rsidRPr="00DC56B0" w14:paraId="5E5FAF4C" w14:textId="77777777" w:rsidTr="00D0653C">
        <w:trPr>
          <w:trHeight w:val="288"/>
          <w:jc w:val="center"/>
        </w:trPr>
        <w:tc>
          <w:tcPr>
            <w:tcW w:w="1680" w:type="dxa"/>
            <w:tcBorders>
              <w:top w:val="nil"/>
              <w:left w:val="single" w:sz="4" w:space="0" w:color="000000"/>
              <w:bottom w:val="single" w:sz="4" w:space="0" w:color="000000"/>
              <w:right w:val="nil"/>
            </w:tcBorders>
            <w:shd w:val="clear" w:color="auto" w:fill="auto"/>
            <w:vAlign w:val="center"/>
            <w:hideMark/>
          </w:tcPr>
          <w:p w14:paraId="4ED2C5A9" w14:textId="77777777" w:rsidR="00D0653C" w:rsidRPr="00D0653C" w:rsidRDefault="00D0653C" w:rsidP="00D0653C">
            <w:pPr>
              <w:overflowPunct/>
              <w:autoSpaceDE/>
              <w:autoSpaceDN/>
              <w:adjustRightInd/>
              <w:spacing w:after="0"/>
              <w:textAlignment w:val="auto"/>
              <w:rPr>
                <w:rFonts w:asciiTheme="minorHAnsi" w:hAnsiTheme="minorHAnsi"/>
                <w:color w:val="000000"/>
              </w:rPr>
            </w:pPr>
            <w:r w:rsidRPr="00D0653C">
              <w:rPr>
                <w:rFonts w:asciiTheme="minorHAnsi" w:hAnsiTheme="minorHAnsi"/>
                <w:color w:val="000000"/>
              </w:rPr>
              <w:t>B28F</w:t>
            </w: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06F5B95E"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703</w:t>
            </w:r>
          </w:p>
        </w:tc>
        <w:tc>
          <w:tcPr>
            <w:tcW w:w="623" w:type="dxa"/>
            <w:tcBorders>
              <w:top w:val="nil"/>
              <w:left w:val="nil"/>
              <w:bottom w:val="single" w:sz="4" w:space="0" w:color="auto"/>
              <w:right w:val="single" w:sz="4" w:space="0" w:color="auto"/>
            </w:tcBorders>
            <w:shd w:val="clear" w:color="auto" w:fill="auto"/>
            <w:vAlign w:val="center"/>
            <w:hideMark/>
          </w:tcPr>
          <w:p w14:paraId="1BD4FDE1"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748</w:t>
            </w:r>
          </w:p>
        </w:tc>
        <w:tc>
          <w:tcPr>
            <w:tcW w:w="689" w:type="dxa"/>
            <w:tcBorders>
              <w:top w:val="single" w:sz="4" w:space="0" w:color="auto"/>
              <w:left w:val="single" w:sz="4" w:space="0" w:color="auto"/>
              <w:bottom w:val="single" w:sz="4" w:space="0" w:color="auto"/>
              <w:right w:val="single" w:sz="4" w:space="0" w:color="auto"/>
            </w:tcBorders>
            <w:shd w:val="clear" w:color="000000" w:fill="F8696B"/>
            <w:vAlign w:val="center"/>
            <w:hideMark/>
          </w:tcPr>
          <w:p w14:paraId="551C5317"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6.2%</w:t>
            </w:r>
          </w:p>
        </w:tc>
        <w:tc>
          <w:tcPr>
            <w:tcW w:w="582" w:type="dxa"/>
            <w:tcBorders>
              <w:top w:val="nil"/>
              <w:left w:val="nil"/>
              <w:bottom w:val="single" w:sz="4" w:space="0" w:color="auto"/>
              <w:right w:val="single" w:sz="4" w:space="0" w:color="auto"/>
            </w:tcBorders>
            <w:shd w:val="clear" w:color="auto" w:fill="auto"/>
            <w:vAlign w:val="center"/>
            <w:hideMark/>
          </w:tcPr>
          <w:p w14:paraId="3AAC7598"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758</w:t>
            </w:r>
          </w:p>
        </w:tc>
        <w:tc>
          <w:tcPr>
            <w:tcW w:w="623" w:type="dxa"/>
            <w:tcBorders>
              <w:top w:val="nil"/>
              <w:left w:val="nil"/>
              <w:bottom w:val="single" w:sz="4" w:space="0" w:color="auto"/>
              <w:right w:val="single" w:sz="4" w:space="0" w:color="auto"/>
            </w:tcBorders>
            <w:shd w:val="clear" w:color="auto" w:fill="auto"/>
            <w:vAlign w:val="center"/>
            <w:hideMark/>
          </w:tcPr>
          <w:p w14:paraId="052812B4"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803</w:t>
            </w:r>
          </w:p>
        </w:tc>
        <w:tc>
          <w:tcPr>
            <w:tcW w:w="689" w:type="dxa"/>
            <w:tcBorders>
              <w:top w:val="single" w:sz="4" w:space="0" w:color="auto"/>
              <w:left w:val="single" w:sz="4" w:space="0" w:color="auto"/>
              <w:bottom w:val="single" w:sz="4" w:space="0" w:color="auto"/>
              <w:right w:val="single" w:sz="4" w:space="0" w:color="auto"/>
            </w:tcBorders>
            <w:shd w:val="clear" w:color="000000" w:fill="FDBF7C"/>
            <w:vAlign w:val="center"/>
            <w:hideMark/>
          </w:tcPr>
          <w:p w14:paraId="6D6225A1"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5.8%</w:t>
            </w:r>
          </w:p>
        </w:tc>
        <w:tc>
          <w:tcPr>
            <w:tcW w:w="629" w:type="dxa"/>
            <w:tcBorders>
              <w:top w:val="nil"/>
              <w:left w:val="nil"/>
              <w:bottom w:val="single" w:sz="4" w:space="0" w:color="auto"/>
              <w:right w:val="single" w:sz="4" w:space="0" w:color="auto"/>
            </w:tcBorders>
            <w:shd w:val="clear" w:color="auto" w:fill="auto"/>
            <w:vAlign w:val="center"/>
            <w:hideMark/>
          </w:tcPr>
          <w:p w14:paraId="694A9210" w14:textId="77777777" w:rsidR="00D0653C" w:rsidRPr="00D0653C" w:rsidRDefault="00D0653C" w:rsidP="00D0653C">
            <w:pPr>
              <w:overflowPunct/>
              <w:autoSpaceDE/>
              <w:autoSpaceDN/>
              <w:adjustRightInd/>
              <w:spacing w:after="0"/>
              <w:jc w:val="center"/>
              <w:textAlignment w:val="auto"/>
              <w:rPr>
                <w:rFonts w:asciiTheme="minorHAnsi" w:hAnsiTheme="minorHAnsi"/>
                <w:color w:val="000000"/>
              </w:rPr>
            </w:pPr>
            <w:r w:rsidRPr="00D0653C">
              <w:rPr>
                <w:rFonts w:asciiTheme="minorHAnsi" w:hAnsiTheme="minorHAnsi"/>
                <w:color w:val="000000"/>
              </w:rPr>
              <w:t>10</w:t>
            </w:r>
          </w:p>
        </w:tc>
        <w:tc>
          <w:tcPr>
            <w:tcW w:w="652" w:type="dxa"/>
            <w:tcBorders>
              <w:top w:val="single" w:sz="4" w:space="0" w:color="auto"/>
              <w:left w:val="single" w:sz="4" w:space="0" w:color="auto"/>
              <w:bottom w:val="single" w:sz="4" w:space="0" w:color="auto"/>
              <w:right w:val="single" w:sz="4" w:space="0" w:color="auto"/>
            </w:tcBorders>
            <w:shd w:val="clear" w:color="000000" w:fill="F8696B"/>
            <w:vAlign w:val="center"/>
            <w:hideMark/>
          </w:tcPr>
          <w:p w14:paraId="6CD26453" w14:textId="77777777" w:rsidR="00D0653C" w:rsidRPr="00D0653C" w:rsidRDefault="00D0653C" w:rsidP="00D0653C">
            <w:pPr>
              <w:overflowPunct/>
              <w:autoSpaceDE/>
              <w:autoSpaceDN/>
              <w:adjustRightInd/>
              <w:spacing w:after="0"/>
              <w:jc w:val="center"/>
              <w:textAlignment w:val="auto"/>
              <w:rPr>
                <w:rFonts w:asciiTheme="minorHAnsi" w:hAnsiTheme="minorHAnsi"/>
              </w:rPr>
            </w:pPr>
            <w:r w:rsidRPr="00D0653C">
              <w:rPr>
                <w:rFonts w:asciiTheme="minorHAnsi" w:hAnsiTheme="minorHAnsi"/>
              </w:rPr>
              <w:t>1.3%</w:t>
            </w:r>
          </w:p>
        </w:tc>
      </w:tr>
    </w:tbl>
    <w:p w14:paraId="65696301" w14:textId="77777777" w:rsidR="003C289A" w:rsidRDefault="003C289A" w:rsidP="00A808BC">
      <w:pPr>
        <w:spacing w:after="0"/>
        <w:rPr>
          <w:rFonts w:eastAsia="Wingdings"/>
          <w:b/>
          <w:lang w:eastAsia="zh-CN"/>
        </w:rPr>
      </w:pPr>
    </w:p>
    <w:p w14:paraId="3DF8D231" w14:textId="794D9E13" w:rsidR="00D0653C" w:rsidRDefault="00D0653C" w:rsidP="00A808BC">
      <w:pPr>
        <w:spacing w:after="0"/>
        <w:rPr>
          <w:rFonts w:eastAsia="Wingdings"/>
          <w:b/>
          <w:lang w:eastAsia="zh-CN"/>
        </w:rPr>
      </w:pPr>
      <w:r>
        <w:rPr>
          <w:rFonts w:eastAsia="Wingdings"/>
          <w:b/>
          <w:lang w:eastAsia="zh-CN"/>
        </w:rPr>
        <w:t>Observations:</w:t>
      </w:r>
    </w:p>
    <w:p w14:paraId="0DA475F3" w14:textId="2E29D273" w:rsidR="00D0653C" w:rsidRDefault="00D0653C" w:rsidP="00D0653C">
      <w:pPr>
        <w:pStyle w:val="ListParagraph"/>
        <w:numPr>
          <w:ilvl w:val="0"/>
          <w:numId w:val="30"/>
        </w:numPr>
        <w:spacing w:after="0"/>
        <w:rPr>
          <w:rFonts w:eastAsia="Wingdings"/>
          <w:b/>
          <w:lang w:eastAsia="zh-CN"/>
        </w:rPr>
      </w:pPr>
      <w:r>
        <w:rPr>
          <w:rFonts w:eastAsia="Wingdings"/>
          <w:b/>
          <w:lang w:eastAsia="zh-CN"/>
        </w:rPr>
        <w:t>Duplexer 600+C can be derived from the 5MHz shift of B71B</w:t>
      </w:r>
    </w:p>
    <w:p w14:paraId="6D2CA582" w14:textId="2342D772" w:rsidR="00D0653C" w:rsidRDefault="00D0653C" w:rsidP="00D0653C">
      <w:pPr>
        <w:pStyle w:val="ListParagraph"/>
        <w:numPr>
          <w:ilvl w:val="0"/>
          <w:numId w:val="30"/>
        </w:numPr>
        <w:spacing w:after="0"/>
        <w:rPr>
          <w:rFonts w:eastAsia="Wingdings"/>
          <w:b/>
          <w:lang w:eastAsia="zh-CN"/>
        </w:rPr>
      </w:pPr>
      <w:r>
        <w:rPr>
          <w:rFonts w:eastAsia="Wingdings"/>
          <w:b/>
          <w:lang w:eastAsia="zh-CN"/>
        </w:rPr>
        <w:t>Duplexer 600+A is B71F</w:t>
      </w:r>
    </w:p>
    <w:p w14:paraId="343919D0" w14:textId="1204DD9B" w:rsidR="00D0653C" w:rsidRDefault="00D0653C" w:rsidP="00D0653C">
      <w:pPr>
        <w:pStyle w:val="ListParagraph"/>
        <w:numPr>
          <w:ilvl w:val="0"/>
          <w:numId w:val="30"/>
        </w:numPr>
        <w:spacing w:after="0"/>
        <w:rPr>
          <w:rFonts w:eastAsia="Wingdings"/>
          <w:b/>
          <w:lang w:eastAsia="zh-CN"/>
        </w:rPr>
      </w:pPr>
      <w:r>
        <w:rPr>
          <w:rFonts w:eastAsia="Wingdings"/>
          <w:b/>
          <w:lang w:eastAsia="zh-CN"/>
        </w:rPr>
        <w:t>Duplexer 600+B can be derived from the 5MHz shift of B71F</w:t>
      </w:r>
    </w:p>
    <w:p w14:paraId="55A3B6D2" w14:textId="63354D6C" w:rsidR="00D0653C" w:rsidRDefault="00D0653C" w:rsidP="00D0653C">
      <w:pPr>
        <w:pStyle w:val="ListParagraph"/>
        <w:numPr>
          <w:ilvl w:val="0"/>
          <w:numId w:val="30"/>
        </w:numPr>
        <w:spacing w:after="0"/>
        <w:rPr>
          <w:rFonts w:eastAsia="Wingdings"/>
          <w:b/>
          <w:lang w:eastAsia="zh-CN"/>
        </w:rPr>
      </w:pPr>
      <w:r>
        <w:rPr>
          <w:rFonts w:eastAsia="Wingdings"/>
          <w:b/>
          <w:lang w:eastAsia="zh-CN"/>
        </w:rPr>
        <w:t>Duplexer 600+F can be derived from B28F</w:t>
      </w:r>
    </w:p>
    <w:p w14:paraId="63558752" w14:textId="04EE83B9" w:rsidR="00D0653C" w:rsidRDefault="00D0653C" w:rsidP="00D0653C">
      <w:pPr>
        <w:pStyle w:val="ListParagraph"/>
        <w:numPr>
          <w:ilvl w:val="1"/>
          <w:numId w:val="30"/>
        </w:numPr>
        <w:spacing w:after="0"/>
        <w:rPr>
          <w:rFonts w:eastAsia="Wingdings"/>
          <w:b/>
          <w:lang w:eastAsia="zh-CN"/>
        </w:rPr>
      </w:pPr>
      <w:r>
        <w:rPr>
          <w:rFonts w:eastAsia="Wingdings"/>
          <w:b/>
          <w:lang w:eastAsia="zh-CN"/>
        </w:rPr>
        <w:t>600+F DL is similar relative BW to B28F UL</w:t>
      </w:r>
    </w:p>
    <w:p w14:paraId="18DCB016" w14:textId="2B67276C" w:rsidR="00D0653C" w:rsidRDefault="00D0653C" w:rsidP="00D0653C">
      <w:pPr>
        <w:pStyle w:val="ListParagraph"/>
        <w:numPr>
          <w:ilvl w:val="1"/>
          <w:numId w:val="30"/>
        </w:numPr>
        <w:spacing w:after="0"/>
        <w:rPr>
          <w:rFonts w:eastAsia="Wingdings"/>
          <w:b/>
          <w:lang w:eastAsia="zh-CN"/>
        </w:rPr>
      </w:pPr>
      <w:r>
        <w:rPr>
          <w:rFonts w:eastAsia="Wingdings"/>
          <w:b/>
          <w:lang w:eastAsia="zh-CN"/>
        </w:rPr>
        <w:t>600+F UL is similar relative BW to B28F DL</w:t>
      </w:r>
    </w:p>
    <w:p w14:paraId="27B38CB5" w14:textId="25697689" w:rsidR="00D0653C" w:rsidRDefault="00D0653C" w:rsidP="00DC56B0">
      <w:pPr>
        <w:pStyle w:val="ListParagraph"/>
        <w:numPr>
          <w:ilvl w:val="1"/>
          <w:numId w:val="30"/>
        </w:numPr>
        <w:spacing w:after="0"/>
        <w:rPr>
          <w:rFonts w:eastAsia="Wingdings"/>
          <w:b/>
          <w:lang w:eastAsia="zh-CN"/>
        </w:rPr>
      </w:pPr>
      <w:r>
        <w:rPr>
          <w:rFonts w:eastAsia="Wingdings"/>
          <w:b/>
          <w:lang w:eastAsia="zh-CN"/>
        </w:rPr>
        <w:t xml:space="preserve">600+F gap has a relaxed </w:t>
      </w:r>
      <w:r w:rsidR="00DC56B0">
        <w:rPr>
          <w:rFonts w:eastAsia="Wingdings"/>
          <w:b/>
          <w:lang w:eastAsia="zh-CN"/>
        </w:rPr>
        <w:t xml:space="preserve">relative BW compared </w:t>
      </w:r>
      <w:r>
        <w:rPr>
          <w:rFonts w:eastAsia="Wingdings"/>
          <w:b/>
          <w:lang w:eastAsia="zh-CN"/>
        </w:rPr>
        <w:t>to B28F DL</w:t>
      </w:r>
    </w:p>
    <w:p w14:paraId="49ADC8BE" w14:textId="4FA96494" w:rsidR="00805F1F" w:rsidRPr="00A808BC" w:rsidRDefault="00805F1F" w:rsidP="00805F1F">
      <w:pPr>
        <w:pStyle w:val="Heading4"/>
        <w:numPr>
          <w:ilvl w:val="0"/>
          <w:numId w:val="0"/>
        </w:numPr>
        <w:spacing w:after="240"/>
        <w:ind w:left="864" w:hanging="864"/>
        <w:rPr>
          <w:lang w:eastAsia="zh-CN"/>
        </w:rPr>
      </w:pPr>
      <w:r>
        <w:rPr>
          <w:lang w:eastAsia="zh-CN"/>
        </w:rPr>
        <w:t>Duplexers Relative Performance</w:t>
      </w:r>
    </w:p>
    <w:p w14:paraId="3AFEDD1E" w14:textId="6E201992" w:rsidR="00DC56B0" w:rsidRDefault="00DC56B0" w:rsidP="00DC56B0">
      <w:pPr>
        <w:spacing w:after="0"/>
        <w:rPr>
          <w:rFonts w:eastAsia="Wingdings"/>
          <w:lang w:eastAsia="zh-CN"/>
        </w:rPr>
      </w:pPr>
      <w:r w:rsidRPr="00DC56B0">
        <w:rPr>
          <w:rFonts w:eastAsia="Wingdings"/>
          <w:lang w:eastAsia="zh-CN"/>
        </w:rPr>
        <w:t xml:space="preserve">Based </w:t>
      </w:r>
      <w:r>
        <w:rPr>
          <w:rFonts w:eastAsia="Wingdings"/>
          <w:lang w:eastAsia="zh-CN"/>
        </w:rPr>
        <w:t>on the above observation</w:t>
      </w:r>
      <w:r w:rsidR="00AB2AA9">
        <w:rPr>
          <w:rFonts w:eastAsia="Wingdings"/>
          <w:lang w:eastAsia="zh-CN"/>
        </w:rPr>
        <w:t>s,</w:t>
      </w:r>
      <w:r>
        <w:rPr>
          <w:rFonts w:eastAsia="Wingdings"/>
          <w:lang w:eastAsia="zh-CN"/>
        </w:rPr>
        <w:t xml:space="preserve"> it is possible to derive the different extended 600MHz duplexer option performance by scaling existing filter by the ratio of UL and DL frequency center separately. The resulting scaling is provided in Table 2.</w:t>
      </w:r>
    </w:p>
    <w:p w14:paraId="66FA88DE" w14:textId="4DAB12C8" w:rsidR="00EF15DA" w:rsidRDefault="00EF15DA" w:rsidP="00EF15DA">
      <w:pPr>
        <w:pStyle w:val="Caption"/>
        <w:keepNext/>
        <w:jc w:val="center"/>
      </w:pPr>
      <w:r>
        <w:t xml:space="preserve">Table </w:t>
      </w:r>
      <w:r w:rsidR="007259AE">
        <w:fldChar w:fldCharType="begin"/>
      </w:r>
      <w:r w:rsidR="007259AE">
        <w:instrText xml:space="preserve"> SEQ Table \* ARABIC </w:instrText>
      </w:r>
      <w:r w:rsidR="007259AE">
        <w:fldChar w:fldCharType="separate"/>
      </w:r>
      <w:r w:rsidR="00121490">
        <w:rPr>
          <w:noProof/>
        </w:rPr>
        <w:t>2</w:t>
      </w:r>
      <w:r w:rsidR="007259AE">
        <w:rPr>
          <w:noProof/>
        </w:rPr>
        <w:fldChar w:fldCharType="end"/>
      </w:r>
      <w:r>
        <w:t>: Filter frequency scaling</w:t>
      </w:r>
    </w:p>
    <w:tbl>
      <w:tblPr>
        <w:tblW w:w="9402" w:type="dxa"/>
        <w:jc w:val="center"/>
        <w:tblInd w:w="93" w:type="dxa"/>
        <w:tblLook w:val="04A0" w:firstRow="1" w:lastRow="0" w:firstColumn="1" w:lastColumn="0" w:noHBand="0" w:noVBand="1"/>
      </w:tblPr>
      <w:tblGrid>
        <w:gridCol w:w="1306"/>
        <w:gridCol w:w="672"/>
        <w:gridCol w:w="672"/>
        <w:gridCol w:w="772"/>
        <w:gridCol w:w="672"/>
        <w:gridCol w:w="672"/>
        <w:gridCol w:w="672"/>
        <w:gridCol w:w="672"/>
        <w:gridCol w:w="672"/>
        <w:gridCol w:w="672"/>
        <w:gridCol w:w="672"/>
        <w:gridCol w:w="672"/>
        <w:gridCol w:w="672"/>
      </w:tblGrid>
      <w:tr w:rsidR="00471120" w:rsidRPr="00DC56B0" w14:paraId="427AA859" w14:textId="77777777" w:rsidTr="00390D8E">
        <w:trPr>
          <w:trHeight w:val="288"/>
          <w:jc w:val="center"/>
        </w:trPr>
        <w:tc>
          <w:tcPr>
            <w:tcW w:w="1306" w:type="dxa"/>
            <w:tcBorders>
              <w:top w:val="nil"/>
              <w:left w:val="nil"/>
              <w:bottom w:val="nil"/>
              <w:right w:val="nil"/>
            </w:tcBorders>
            <w:shd w:val="clear" w:color="auto" w:fill="auto"/>
            <w:noWrap/>
            <w:vAlign w:val="bottom"/>
            <w:hideMark/>
          </w:tcPr>
          <w:p w14:paraId="39C0898B" w14:textId="77777777" w:rsidR="00471120" w:rsidRPr="00DC56B0" w:rsidRDefault="00471120" w:rsidP="00EF15DA">
            <w:pPr>
              <w:overflowPunct/>
              <w:autoSpaceDE/>
              <w:autoSpaceDN/>
              <w:adjustRightInd/>
              <w:spacing w:after="0"/>
              <w:jc w:val="center"/>
              <w:textAlignment w:val="auto"/>
              <w:rPr>
                <w:rFonts w:asciiTheme="minorHAnsi" w:hAnsiTheme="minorHAnsi"/>
                <w:color w:val="000000"/>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BC3305" w14:textId="35D1BEB2" w:rsidR="00471120" w:rsidRPr="00DC56B0" w:rsidRDefault="00471120" w:rsidP="00471120">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B28F</w:t>
            </w:r>
            <w:r>
              <w:rPr>
                <w:rFonts w:asciiTheme="minorHAnsi" w:hAnsiTheme="minorHAnsi"/>
                <w:color w:val="000000"/>
              </w:rPr>
              <w:t xml:space="preserve"> to </w:t>
            </w:r>
            <w:r w:rsidRPr="00DC56B0">
              <w:rPr>
                <w:rFonts w:asciiTheme="minorHAnsi" w:hAnsiTheme="minorHAnsi"/>
                <w:color w:val="000000"/>
              </w:rPr>
              <w:t>600+F</w:t>
            </w:r>
            <w:r>
              <w:rPr>
                <w:rFonts w:asciiTheme="minorHAnsi" w:hAnsiTheme="minorHAnsi"/>
                <w:color w:val="000000"/>
              </w:rPr>
              <w:t xml:space="preserve"> scaling</w:t>
            </w:r>
          </w:p>
        </w:tc>
        <w:tc>
          <w:tcPr>
            <w:tcW w:w="2688"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8FBE3DB" w14:textId="03A8F04F" w:rsidR="00471120" w:rsidRPr="00DC56B0" w:rsidRDefault="00471120" w:rsidP="00471120">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B71F</w:t>
            </w:r>
            <w:r>
              <w:rPr>
                <w:rFonts w:asciiTheme="minorHAnsi" w:hAnsiTheme="minorHAnsi"/>
                <w:color w:val="000000"/>
              </w:rPr>
              <w:t xml:space="preserve"> to 600+B scaling</w:t>
            </w:r>
          </w:p>
        </w:tc>
        <w:tc>
          <w:tcPr>
            <w:tcW w:w="2620"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74AFA8C" w14:textId="21D557CF" w:rsidR="00471120" w:rsidRPr="00DC56B0" w:rsidRDefault="00471120" w:rsidP="00471120">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B71B</w:t>
            </w:r>
            <w:r>
              <w:rPr>
                <w:rFonts w:asciiTheme="minorHAnsi" w:hAnsiTheme="minorHAnsi"/>
                <w:color w:val="000000"/>
              </w:rPr>
              <w:t xml:space="preserve"> to 600+C scaling</w:t>
            </w:r>
          </w:p>
        </w:tc>
      </w:tr>
      <w:tr w:rsidR="00390D8E" w:rsidRPr="00DC56B0" w14:paraId="1412CAF3" w14:textId="77777777" w:rsidTr="00390D8E">
        <w:trPr>
          <w:trHeight w:val="288"/>
          <w:jc w:val="center"/>
        </w:trPr>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92FDA" w14:textId="680FD08B"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Ref</w:t>
            </w:r>
            <w:r w:rsidR="00EF15DA">
              <w:rPr>
                <w:rFonts w:asciiTheme="minorHAnsi" w:hAnsiTheme="minorHAnsi"/>
                <w:color w:val="000000"/>
              </w:rPr>
              <w:t xml:space="preserve">. </w:t>
            </w:r>
            <w:r w:rsidRPr="00DC56B0">
              <w:rPr>
                <w:rFonts w:asciiTheme="minorHAnsi" w:hAnsiTheme="minorHAnsi"/>
                <w:color w:val="000000"/>
              </w:rPr>
              <w:t>[MHz]</w:t>
            </w:r>
          </w:p>
        </w:tc>
        <w:tc>
          <w:tcPr>
            <w:tcW w:w="672" w:type="dxa"/>
            <w:tcBorders>
              <w:top w:val="nil"/>
              <w:left w:val="nil"/>
              <w:bottom w:val="single" w:sz="4" w:space="0" w:color="auto"/>
              <w:right w:val="single" w:sz="4" w:space="0" w:color="auto"/>
            </w:tcBorders>
            <w:shd w:val="clear" w:color="auto" w:fill="auto"/>
            <w:vAlign w:val="center"/>
            <w:hideMark/>
          </w:tcPr>
          <w:p w14:paraId="6DCDB002"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703</w:t>
            </w:r>
          </w:p>
        </w:tc>
        <w:tc>
          <w:tcPr>
            <w:tcW w:w="672" w:type="dxa"/>
            <w:tcBorders>
              <w:top w:val="nil"/>
              <w:left w:val="nil"/>
              <w:bottom w:val="single" w:sz="4" w:space="0" w:color="auto"/>
              <w:right w:val="single" w:sz="4" w:space="0" w:color="auto"/>
            </w:tcBorders>
            <w:shd w:val="clear" w:color="auto" w:fill="auto"/>
            <w:vAlign w:val="center"/>
            <w:hideMark/>
          </w:tcPr>
          <w:p w14:paraId="06E639A3"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748</w:t>
            </w:r>
          </w:p>
        </w:tc>
        <w:tc>
          <w:tcPr>
            <w:tcW w:w="772" w:type="dxa"/>
            <w:tcBorders>
              <w:top w:val="nil"/>
              <w:left w:val="nil"/>
              <w:bottom w:val="single" w:sz="4" w:space="0" w:color="auto"/>
              <w:right w:val="single" w:sz="4" w:space="0" w:color="auto"/>
            </w:tcBorders>
            <w:shd w:val="clear" w:color="auto" w:fill="auto"/>
            <w:vAlign w:val="center"/>
            <w:hideMark/>
          </w:tcPr>
          <w:p w14:paraId="493DCDE6"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758</w:t>
            </w:r>
          </w:p>
        </w:tc>
        <w:tc>
          <w:tcPr>
            <w:tcW w:w="672" w:type="dxa"/>
            <w:tcBorders>
              <w:top w:val="nil"/>
              <w:left w:val="nil"/>
              <w:bottom w:val="single" w:sz="4" w:space="0" w:color="auto"/>
              <w:right w:val="single" w:sz="4" w:space="0" w:color="auto"/>
            </w:tcBorders>
            <w:shd w:val="clear" w:color="auto" w:fill="auto"/>
            <w:vAlign w:val="center"/>
            <w:hideMark/>
          </w:tcPr>
          <w:p w14:paraId="6310C66C"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803</w:t>
            </w:r>
          </w:p>
        </w:tc>
        <w:tc>
          <w:tcPr>
            <w:tcW w:w="672" w:type="dxa"/>
            <w:tcBorders>
              <w:top w:val="nil"/>
              <w:left w:val="nil"/>
              <w:bottom w:val="single" w:sz="4" w:space="0" w:color="auto"/>
              <w:right w:val="single" w:sz="4" w:space="0" w:color="auto"/>
            </w:tcBorders>
            <w:shd w:val="clear" w:color="auto" w:fill="auto"/>
            <w:vAlign w:val="center"/>
            <w:hideMark/>
          </w:tcPr>
          <w:p w14:paraId="1598FD38"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663</w:t>
            </w:r>
          </w:p>
        </w:tc>
        <w:tc>
          <w:tcPr>
            <w:tcW w:w="672" w:type="dxa"/>
            <w:tcBorders>
              <w:top w:val="nil"/>
              <w:left w:val="nil"/>
              <w:bottom w:val="single" w:sz="4" w:space="0" w:color="auto"/>
              <w:right w:val="single" w:sz="4" w:space="0" w:color="auto"/>
            </w:tcBorders>
            <w:shd w:val="clear" w:color="auto" w:fill="auto"/>
            <w:vAlign w:val="center"/>
            <w:hideMark/>
          </w:tcPr>
          <w:p w14:paraId="29371AF9"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698</w:t>
            </w:r>
          </w:p>
        </w:tc>
        <w:tc>
          <w:tcPr>
            <w:tcW w:w="672" w:type="dxa"/>
            <w:tcBorders>
              <w:top w:val="nil"/>
              <w:left w:val="nil"/>
              <w:bottom w:val="single" w:sz="4" w:space="0" w:color="auto"/>
              <w:right w:val="single" w:sz="4" w:space="0" w:color="auto"/>
            </w:tcBorders>
            <w:shd w:val="clear" w:color="auto" w:fill="auto"/>
            <w:vAlign w:val="center"/>
            <w:hideMark/>
          </w:tcPr>
          <w:p w14:paraId="42127CD4"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617</w:t>
            </w:r>
          </w:p>
        </w:tc>
        <w:tc>
          <w:tcPr>
            <w:tcW w:w="672" w:type="dxa"/>
            <w:tcBorders>
              <w:top w:val="nil"/>
              <w:left w:val="nil"/>
              <w:bottom w:val="single" w:sz="4" w:space="0" w:color="auto"/>
              <w:right w:val="single" w:sz="4" w:space="0" w:color="auto"/>
            </w:tcBorders>
            <w:shd w:val="clear" w:color="auto" w:fill="auto"/>
            <w:vAlign w:val="center"/>
            <w:hideMark/>
          </w:tcPr>
          <w:p w14:paraId="5A4B9799"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652</w:t>
            </w:r>
          </w:p>
        </w:tc>
        <w:tc>
          <w:tcPr>
            <w:tcW w:w="672" w:type="dxa"/>
            <w:tcBorders>
              <w:top w:val="nil"/>
              <w:left w:val="nil"/>
              <w:bottom w:val="single" w:sz="4" w:space="0" w:color="auto"/>
              <w:right w:val="single" w:sz="4" w:space="0" w:color="auto"/>
            </w:tcBorders>
            <w:shd w:val="clear" w:color="auto" w:fill="auto"/>
            <w:vAlign w:val="center"/>
            <w:hideMark/>
          </w:tcPr>
          <w:p w14:paraId="2103A678"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673</w:t>
            </w:r>
          </w:p>
        </w:tc>
        <w:tc>
          <w:tcPr>
            <w:tcW w:w="672" w:type="dxa"/>
            <w:tcBorders>
              <w:top w:val="nil"/>
              <w:left w:val="nil"/>
              <w:bottom w:val="single" w:sz="4" w:space="0" w:color="auto"/>
              <w:right w:val="single" w:sz="4" w:space="0" w:color="auto"/>
            </w:tcBorders>
            <w:shd w:val="clear" w:color="auto" w:fill="auto"/>
            <w:vAlign w:val="center"/>
            <w:hideMark/>
          </w:tcPr>
          <w:p w14:paraId="241613ED"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698</w:t>
            </w:r>
          </w:p>
        </w:tc>
        <w:tc>
          <w:tcPr>
            <w:tcW w:w="672" w:type="dxa"/>
            <w:tcBorders>
              <w:top w:val="nil"/>
              <w:left w:val="nil"/>
              <w:bottom w:val="single" w:sz="4" w:space="0" w:color="auto"/>
              <w:right w:val="single" w:sz="4" w:space="0" w:color="auto"/>
            </w:tcBorders>
            <w:shd w:val="clear" w:color="auto" w:fill="auto"/>
            <w:vAlign w:val="center"/>
            <w:hideMark/>
          </w:tcPr>
          <w:p w14:paraId="7E0725C3"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627</w:t>
            </w:r>
          </w:p>
        </w:tc>
        <w:tc>
          <w:tcPr>
            <w:tcW w:w="604" w:type="dxa"/>
            <w:tcBorders>
              <w:top w:val="nil"/>
              <w:left w:val="nil"/>
              <w:bottom w:val="single" w:sz="4" w:space="0" w:color="auto"/>
              <w:right w:val="single" w:sz="4" w:space="0" w:color="auto"/>
            </w:tcBorders>
            <w:shd w:val="clear" w:color="auto" w:fill="auto"/>
            <w:vAlign w:val="center"/>
            <w:hideMark/>
          </w:tcPr>
          <w:p w14:paraId="7340B2A8"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652</w:t>
            </w:r>
          </w:p>
        </w:tc>
      </w:tr>
      <w:tr w:rsidR="00390D8E" w:rsidRPr="00DC56B0" w14:paraId="05A8C2E5" w14:textId="77777777" w:rsidTr="00390D8E">
        <w:trPr>
          <w:trHeight w:val="288"/>
          <w:jc w:val="center"/>
        </w:trPr>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30007FC1" w14:textId="29CF18DC" w:rsidR="00DC56B0" w:rsidRPr="00DC56B0" w:rsidRDefault="00EF15DA" w:rsidP="00EF15DA">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T</w:t>
            </w:r>
            <w:r w:rsidR="00DC56B0" w:rsidRPr="00DC56B0">
              <w:rPr>
                <w:rFonts w:asciiTheme="minorHAnsi" w:hAnsiTheme="minorHAnsi"/>
                <w:color w:val="000000"/>
              </w:rPr>
              <w:t>arget</w:t>
            </w:r>
            <w:r>
              <w:rPr>
                <w:rFonts w:asciiTheme="minorHAnsi" w:hAnsiTheme="minorHAnsi"/>
                <w:color w:val="000000"/>
              </w:rPr>
              <w:t xml:space="preserve"> </w:t>
            </w:r>
            <w:r w:rsidR="00DC56B0" w:rsidRPr="00DC56B0">
              <w:rPr>
                <w:rFonts w:asciiTheme="minorHAnsi" w:hAnsiTheme="minorHAnsi"/>
                <w:color w:val="000000"/>
              </w:rPr>
              <w:t>[MHz]</w:t>
            </w:r>
          </w:p>
        </w:tc>
        <w:tc>
          <w:tcPr>
            <w:tcW w:w="672" w:type="dxa"/>
            <w:tcBorders>
              <w:top w:val="nil"/>
              <w:left w:val="nil"/>
              <w:bottom w:val="single" w:sz="4" w:space="0" w:color="auto"/>
              <w:right w:val="single" w:sz="4" w:space="0" w:color="auto"/>
            </w:tcBorders>
            <w:shd w:val="clear" w:color="auto" w:fill="auto"/>
            <w:vAlign w:val="center"/>
            <w:hideMark/>
          </w:tcPr>
          <w:p w14:paraId="1E31E0CA"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612</w:t>
            </w:r>
          </w:p>
        </w:tc>
        <w:tc>
          <w:tcPr>
            <w:tcW w:w="672" w:type="dxa"/>
            <w:tcBorders>
              <w:top w:val="nil"/>
              <w:left w:val="nil"/>
              <w:bottom w:val="single" w:sz="4" w:space="0" w:color="auto"/>
              <w:right w:val="single" w:sz="4" w:space="0" w:color="auto"/>
            </w:tcBorders>
            <w:shd w:val="clear" w:color="auto" w:fill="auto"/>
            <w:vAlign w:val="center"/>
            <w:hideMark/>
          </w:tcPr>
          <w:p w14:paraId="7A895868"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652</w:t>
            </w:r>
          </w:p>
        </w:tc>
        <w:tc>
          <w:tcPr>
            <w:tcW w:w="772" w:type="dxa"/>
            <w:tcBorders>
              <w:top w:val="nil"/>
              <w:left w:val="nil"/>
              <w:bottom w:val="single" w:sz="4" w:space="0" w:color="auto"/>
              <w:right w:val="single" w:sz="4" w:space="0" w:color="auto"/>
            </w:tcBorders>
            <w:shd w:val="clear" w:color="auto" w:fill="auto"/>
            <w:vAlign w:val="center"/>
            <w:hideMark/>
          </w:tcPr>
          <w:p w14:paraId="02118260"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663</w:t>
            </w:r>
          </w:p>
        </w:tc>
        <w:tc>
          <w:tcPr>
            <w:tcW w:w="672" w:type="dxa"/>
            <w:tcBorders>
              <w:top w:val="nil"/>
              <w:left w:val="nil"/>
              <w:bottom w:val="single" w:sz="4" w:space="0" w:color="auto"/>
              <w:right w:val="single" w:sz="4" w:space="0" w:color="auto"/>
            </w:tcBorders>
            <w:shd w:val="clear" w:color="auto" w:fill="auto"/>
            <w:vAlign w:val="center"/>
            <w:hideMark/>
          </w:tcPr>
          <w:p w14:paraId="74C34243"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703</w:t>
            </w:r>
          </w:p>
        </w:tc>
        <w:tc>
          <w:tcPr>
            <w:tcW w:w="672" w:type="dxa"/>
            <w:tcBorders>
              <w:top w:val="nil"/>
              <w:left w:val="nil"/>
              <w:bottom w:val="single" w:sz="4" w:space="0" w:color="auto"/>
              <w:right w:val="single" w:sz="4" w:space="0" w:color="auto"/>
            </w:tcBorders>
            <w:shd w:val="clear" w:color="auto" w:fill="auto"/>
            <w:noWrap/>
            <w:vAlign w:val="bottom"/>
            <w:hideMark/>
          </w:tcPr>
          <w:p w14:paraId="01D1F6B0"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668</w:t>
            </w:r>
          </w:p>
        </w:tc>
        <w:tc>
          <w:tcPr>
            <w:tcW w:w="672" w:type="dxa"/>
            <w:tcBorders>
              <w:top w:val="nil"/>
              <w:left w:val="nil"/>
              <w:bottom w:val="single" w:sz="4" w:space="0" w:color="auto"/>
              <w:right w:val="single" w:sz="4" w:space="0" w:color="auto"/>
            </w:tcBorders>
            <w:shd w:val="clear" w:color="auto" w:fill="auto"/>
            <w:noWrap/>
            <w:vAlign w:val="bottom"/>
            <w:hideMark/>
          </w:tcPr>
          <w:p w14:paraId="6EF1692B"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703</w:t>
            </w:r>
          </w:p>
        </w:tc>
        <w:tc>
          <w:tcPr>
            <w:tcW w:w="672" w:type="dxa"/>
            <w:tcBorders>
              <w:top w:val="nil"/>
              <w:left w:val="nil"/>
              <w:bottom w:val="single" w:sz="4" w:space="0" w:color="auto"/>
              <w:right w:val="single" w:sz="4" w:space="0" w:color="auto"/>
            </w:tcBorders>
            <w:shd w:val="clear" w:color="auto" w:fill="auto"/>
            <w:noWrap/>
            <w:vAlign w:val="bottom"/>
            <w:hideMark/>
          </w:tcPr>
          <w:p w14:paraId="3E5C8F69"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622</w:t>
            </w:r>
          </w:p>
        </w:tc>
        <w:tc>
          <w:tcPr>
            <w:tcW w:w="672" w:type="dxa"/>
            <w:tcBorders>
              <w:top w:val="nil"/>
              <w:left w:val="nil"/>
              <w:bottom w:val="single" w:sz="4" w:space="0" w:color="auto"/>
              <w:right w:val="single" w:sz="4" w:space="0" w:color="auto"/>
            </w:tcBorders>
            <w:shd w:val="clear" w:color="auto" w:fill="auto"/>
            <w:noWrap/>
            <w:vAlign w:val="bottom"/>
            <w:hideMark/>
          </w:tcPr>
          <w:p w14:paraId="7FF67234"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657</w:t>
            </w:r>
          </w:p>
        </w:tc>
        <w:tc>
          <w:tcPr>
            <w:tcW w:w="672" w:type="dxa"/>
            <w:tcBorders>
              <w:top w:val="nil"/>
              <w:left w:val="nil"/>
              <w:bottom w:val="single" w:sz="4" w:space="0" w:color="auto"/>
              <w:right w:val="single" w:sz="4" w:space="0" w:color="auto"/>
            </w:tcBorders>
            <w:shd w:val="clear" w:color="auto" w:fill="auto"/>
            <w:vAlign w:val="center"/>
            <w:hideMark/>
          </w:tcPr>
          <w:p w14:paraId="2C882489"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678</w:t>
            </w:r>
          </w:p>
        </w:tc>
        <w:tc>
          <w:tcPr>
            <w:tcW w:w="672" w:type="dxa"/>
            <w:tcBorders>
              <w:top w:val="nil"/>
              <w:left w:val="nil"/>
              <w:bottom w:val="single" w:sz="4" w:space="0" w:color="auto"/>
              <w:right w:val="single" w:sz="4" w:space="0" w:color="auto"/>
            </w:tcBorders>
            <w:shd w:val="clear" w:color="auto" w:fill="auto"/>
            <w:vAlign w:val="center"/>
            <w:hideMark/>
          </w:tcPr>
          <w:p w14:paraId="7DEE681E"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703</w:t>
            </w:r>
          </w:p>
        </w:tc>
        <w:tc>
          <w:tcPr>
            <w:tcW w:w="672" w:type="dxa"/>
            <w:tcBorders>
              <w:top w:val="nil"/>
              <w:left w:val="nil"/>
              <w:bottom w:val="single" w:sz="4" w:space="0" w:color="auto"/>
              <w:right w:val="single" w:sz="4" w:space="0" w:color="auto"/>
            </w:tcBorders>
            <w:shd w:val="clear" w:color="auto" w:fill="auto"/>
            <w:vAlign w:val="center"/>
            <w:hideMark/>
          </w:tcPr>
          <w:p w14:paraId="3E1D4A9F"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632</w:t>
            </w:r>
          </w:p>
        </w:tc>
        <w:tc>
          <w:tcPr>
            <w:tcW w:w="604" w:type="dxa"/>
            <w:tcBorders>
              <w:top w:val="nil"/>
              <w:left w:val="nil"/>
              <w:bottom w:val="single" w:sz="4" w:space="0" w:color="auto"/>
              <w:right w:val="single" w:sz="4" w:space="0" w:color="auto"/>
            </w:tcBorders>
            <w:shd w:val="clear" w:color="auto" w:fill="auto"/>
            <w:vAlign w:val="center"/>
            <w:hideMark/>
          </w:tcPr>
          <w:p w14:paraId="04C49C31"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657</w:t>
            </w:r>
          </w:p>
        </w:tc>
      </w:tr>
      <w:tr w:rsidR="00390D8E" w:rsidRPr="00DC56B0" w14:paraId="68B812BD" w14:textId="77777777" w:rsidTr="00390D8E">
        <w:trPr>
          <w:trHeight w:val="288"/>
          <w:jc w:val="center"/>
        </w:trPr>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36497C6C" w14:textId="41C05EDB" w:rsidR="00DC56B0" w:rsidRPr="00DC56B0" w:rsidRDefault="00EF15DA" w:rsidP="00EF15DA">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S</w:t>
            </w:r>
            <w:r w:rsidR="00DC56B0" w:rsidRPr="00DC56B0">
              <w:rPr>
                <w:rFonts w:asciiTheme="minorHAnsi" w:hAnsiTheme="minorHAnsi"/>
                <w:color w:val="000000"/>
              </w:rPr>
              <w:t>caling</w:t>
            </w:r>
            <w:r>
              <w:rPr>
                <w:rFonts w:asciiTheme="minorHAnsi" w:hAnsiTheme="minorHAnsi"/>
                <w:color w:val="000000"/>
              </w:rPr>
              <w:t xml:space="preserve"> </w:t>
            </w:r>
            <w:r w:rsidR="00DC56B0" w:rsidRPr="00DC56B0">
              <w:rPr>
                <w:rFonts w:asciiTheme="minorHAnsi" w:hAnsiTheme="minorHAnsi"/>
                <w:color w:val="000000"/>
              </w:rPr>
              <w:t>[%]</w:t>
            </w:r>
          </w:p>
        </w:tc>
        <w:tc>
          <w:tcPr>
            <w:tcW w:w="134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C36FBAC"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87.1%</w:t>
            </w:r>
          </w:p>
        </w:tc>
        <w:tc>
          <w:tcPr>
            <w:tcW w:w="144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461D76B"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87.5%</w:t>
            </w:r>
          </w:p>
        </w:tc>
        <w:tc>
          <w:tcPr>
            <w:tcW w:w="134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91E6DB"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100.7%</w:t>
            </w:r>
          </w:p>
        </w:tc>
        <w:tc>
          <w:tcPr>
            <w:tcW w:w="134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052483B"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100.8%</w:t>
            </w:r>
          </w:p>
        </w:tc>
        <w:tc>
          <w:tcPr>
            <w:tcW w:w="134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FA9F61F"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100.7%</w:t>
            </w:r>
          </w:p>
        </w:tc>
        <w:tc>
          <w:tcPr>
            <w:tcW w:w="127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653D24F"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100.8%</w:t>
            </w:r>
          </w:p>
        </w:tc>
      </w:tr>
      <w:tr w:rsidR="00390D8E" w:rsidRPr="00DC56B0" w14:paraId="6C0FD828" w14:textId="77777777" w:rsidTr="00390D8E">
        <w:trPr>
          <w:trHeight w:val="288"/>
          <w:jc w:val="center"/>
        </w:trPr>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78B3C807" w14:textId="36CC506A" w:rsidR="00DC56B0" w:rsidRPr="00DC56B0" w:rsidRDefault="00EF15DA" w:rsidP="00EF15DA">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F</w:t>
            </w:r>
            <w:r w:rsidR="00DC56B0" w:rsidRPr="00DC56B0">
              <w:rPr>
                <w:rFonts w:asciiTheme="minorHAnsi" w:hAnsiTheme="minorHAnsi"/>
                <w:color w:val="000000"/>
              </w:rPr>
              <w:t>req</w:t>
            </w:r>
            <w:r>
              <w:rPr>
                <w:rFonts w:asciiTheme="minorHAnsi" w:hAnsiTheme="minorHAnsi"/>
                <w:color w:val="000000"/>
              </w:rPr>
              <w:t xml:space="preserve">. </w:t>
            </w:r>
            <w:r w:rsidR="00DC56B0" w:rsidRPr="00DC56B0">
              <w:rPr>
                <w:rFonts w:asciiTheme="minorHAnsi" w:hAnsiTheme="minorHAnsi"/>
                <w:color w:val="000000"/>
              </w:rPr>
              <w:t>[MHz]</w:t>
            </w:r>
          </w:p>
        </w:tc>
        <w:tc>
          <w:tcPr>
            <w:tcW w:w="672" w:type="dxa"/>
            <w:tcBorders>
              <w:top w:val="nil"/>
              <w:left w:val="nil"/>
              <w:bottom w:val="single" w:sz="4" w:space="0" w:color="auto"/>
              <w:right w:val="single" w:sz="4" w:space="0" w:color="auto"/>
            </w:tcBorders>
            <w:shd w:val="clear" w:color="auto" w:fill="auto"/>
            <w:noWrap/>
            <w:vAlign w:val="bottom"/>
            <w:hideMark/>
          </w:tcPr>
          <w:p w14:paraId="240DBFE9"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612.4</w:t>
            </w:r>
          </w:p>
        </w:tc>
        <w:tc>
          <w:tcPr>
            <w:tcW w:w="672" w:type="dxa"/>
            <w:tcBorders>
              <w:top w:val="nil"/>
              <w:left w:val="nil"/>
              <w:bottom w:val="single" w:sz="4" w:space="0" w:color="auto"/>
              <w:right w:val="single" w:sz="4" w:space="0" w:color="auto"/>
            </w:tcBorders>
            <w:shd w:val="clear" w:color="auto" w:fill="auto"/>
            <w:noWrap/>
            <w:vAlign w:val="bottom"/>
            <w:hideMark/>
          </w:tcPr>
          <w:p w14:paraId="3E8821CA"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651.6</w:t>
            </w:r>
          </w:p>
        </w:tc>
        <w:tc>
          <w:tcPr>
            <w:tcW w:w="772" w:type="dxa"/>
            <w:tcBorders>
              <w:top w:val="nil"/>
              <w:left w:val="nil"/>
              <w:bottom w:val="single" w:sz="4" w:space="0" w:color="auto"/>
              <w:right w:val="single" w:sz="4" w:space="0" w:color="auto"/>
            </w:tcBorders>
            <w:shd w:val="clear" w:color="auto" w:fill="auto"/>
            <w:noWrap/>
            <w:vAlign w:val="bottom"/>
            <w:hideMark/>
          </w:tcPr>
          <w:p w14:paraId="07851B8D"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663.3</w:t>
            </w:r>
          </w:p>
        </w:tc>
        <w:tc>
          <w:tcPr>
            <w:tcW w:w="672" w:type="dxa"/>
            <w:tcBorders>
              <w:top w:val="nil"/>
              <w:left w:val="nil"/>
              <w:bottom w:val="single" w:sz="4" w:space="0" w:color="auto"/>
              <w:right w:val="single" w:sz="4" w:space="0" w:color="auto"/>
            </w:tcBorders>
            <w:shd w:val="clear" w:color="auto" w:fill="auto"/>
            <w:noWrap/>
            <w:vAlign w:val="bottom"/>
            <w:hideMark/>
          </w:tcPr>
          <w:p w14:paraId="187EA98C"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702.7</w:t>
            </w:r>
          </w:p>
        </w:tc>
        <w:tc>
          <w:tcPr>
            <w:tcW w:w="672" w:type="dxa"/>
            <w:tcBorders>
              <w:top w:val="nil"/>
              <w:left w:val="nil"/>
              <w:bottom w:val="single" w:sz="4" w:space="0" w:color="auto"/>
              <w:right w:val="single" w:sz="4" w:space="0" w:color="auto"/>
            </w:tcBorders>
            <w:shd w:val="clear" w:color="auto" w:fill="auto"/>
            <w:noWrap/>
            <w:vAlign w:val="bottom"/>
            <w:hideMark/>
          </w:tcPr>
          <w:p w14:paraId="4E3B119C"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667.9</w:t>
            </w:r>
          </w:p>
        </w:tc>
        <w:tc>
          <w:tcPr>
            <w:tcW w:w="672" w:type="dxa"/>
            <w:tcBorders>
              <w:top w:val="nil"/>
              <w:left w:val="nil"/>
              <w:bottom w:val="single" w:sz="4" w:space="0" w:color="auto"/>
              <w:right w:val="single" w:sz="4" w:space="0" w:color="auto"/>
            </w:tcBorders>
            <w:shd w:val="clear" w:color="auto" w:fill="auto"/>
            <w:noWrap/>
            <w:vAlign w:val="bottom"/>
            <w:hideMark/>
          </w:tcPr>
          <w:p w14:paraId="4B1F7EE3"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703.1</w:t>
            </w:r>
          </w:p>
        </w:tc>
        <w:tc>
          <w:tcPr>
            <w:tcW w:w="672" w:type="dxa"/>
            <w:tcBorders>
              <w:top w:val="nil"/>
              <w:left w:val="nil"/>
              <w:bottom w:val="single" w:sz="4" w:space="0" w:color="auto"/>
              <w:right w:val="single" w:sz="4" w:space="0" w:color="auto"/>
            </w:tcBorders>
            <w:shd w:val="clear" w:color="auto" w:fill="auto"/>
            <w:noWrap/>
            <w:vAlign w:val="bottom"/>
            <w:hideMark/>
          </w:tcPr>
          <w:p w14:paraId="1253B5EA"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621.9</w:t>
            </w:r>
          </w:p>
        </w:tc>
        <w:tc>
          <w:tcPr>
            <w:tcW w:w="672" w:type="dxa"/>
            <w:tcBorders>
              <w:top w:val="nil"/>
              <w:left w:val="nil"/>
              <w:bottom w:val="single" w:sz="4" w:space="0" w:color="auto"/>
              <w:right w:val="single" w:sz="4" w:space="0" w:color="auto"/>
            </w:tcBorders>
            <w:shd w:val="clear" w:color="auto" w:fill="auto"/>
            <w:noWrap/>
            <w:vAlign w:val="bottom"/>
            <w:hideMark/>
          </w:tcPr>
          <w:p w14:paraId="3076979E"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657.1</w:t>
            </w:r>
          </w:p>
        </w:tc>
        <w:tc>
          <w:tcPr>
            <w:tcW w:w="672" w:type="dxa"/>
            <w:tcBorders>
              <w:top w:val="nil"/>
              <w:left w:val="nil"/>
              <w:bottom w:val="single" w:sz="4" w:space="0" w:color="auto"/>
              <w:right w:val="single" w:sz="4" w:space="0" w:color="auto"/>
            </w:tcBorders>
            <w:shd w:val="clear" w:color="auto" w:fill="auto"/>
            <w:noWrap/>
            <w:vAlign w:val="bottom"/>
            <w:hideMark/>
          </w:tcPr>
          <w:p w14:paraId="50A3586C"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677.9</w:t>
            </w:r>
          </w:p>
        </w:tc>
        <w:tc>
          <w:tcPr>
            <w:tcW w:w="672" w:type="dxa"/>
            <w:tcBorders>
              <w:top w:val="nil"/>
              <w:left w:val="nil"/>
              <w:bottom w:val="single" w:sz="4" w:space="0" w:color="auto"/>
              <w:right w:val="single" w:sz="4" w:space="0" w:color="auto"/>
            </w:tcBorders>
            <w:shd w:val="clear" w:color="auto" w:fill="auto"/>
            <w:noWrap/>
            <w:vAlign w:val="bottom"/>
            <w:hideMark/>
          </w:tcPr>
          <w:p w14:paraId="258400C7"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703.1</w:t>
            </w:r>
          </w:p>
        </w:tc>
        <w:tc>
          <w:tcPr>
            <w:tcW w:w="672" w:type="dxa"/>
            <w:tcBorders>
              <w:top w:val="nil"/>
              <w:left w:val="nil"/>
              <w:bottom w:val="single" w:sz="4" w:space="0" w:color="auto"/>
              <w:right w:val="single" w:sz="4" w:space="0" w:color="auto"/>
            </w:tcBorders>
            <w:shd w:val="clear" w:color="auto" w:fill="auto"/>
            <w:noWrap/>
            <w:vAlign w:val="bottom"/>
            <w:hideMark/>
          </w:tcPr>
          <w:p w14:paraId="541E8817"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631.9</w:t>
            </w:r>
          </w:p>
        </w:tc>
        <w:tc>
          <w:tcPr>
            <w:tcW w:w="604" w:type="dxa"/>
            <w:tcBorders>
              <w:top w:val="nil"/>
              <w:left w:val="nil"/>
              <w:bottom w:val="single" w:sz="4" w:space="0" w:color="auto"/>
              <w:right w:val="single" w:sz="4" w:space="0" w:color="auto"/>
            </w:tcBorders>
            <w:shd w:val="clear" w:color="auto" w:fill="auto"/>
            <w:noWrap/>
            <w:vAlign w:val="bottom"/>
            <w:hideMark/>
          </w:tcPr>
          <w:p w14:paraId="3257C43B"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657.1</w:t>
            </w:r>
          </w:p>
        </w:tc>
      </w:tr>
      <w:tr w:rsidR="00390D8E" w:rsidRPr="00DC56B0" w14:paraId="5F045921" w14:textId="77777777" w:rsidTr="00390D8E">
        <w:trPr>
          <w:trHeight w:val="288"/>
          <w:jc w:val="center"/>
        </w:trPr>
        <w:tc>
          <w:tcPr>
            <w:tcW w:w="1306" w:type="dxa"/>
            <w:tcBorders>
              <w:top w:val="nil"/>
              <w:left w:val="single" w:sz="4" w:space="0" w:color="auto"/>
              <w:bottom w:val="single" w:sz="4" w:space="0" w:color="auto"/>
              <w:right w:val="single" w:sz="4" w:space="0" w:color="auto"/>
            </w:tcBorders>
            <w:shd w:val="clear" w:color="auto" w:fill="auto"/>
            <w:noWrap/>
            <w:vAlign w:val="bottom"/>
            <w:hideMark/>
          </w:tcPr>
          <w:p w14:paraId="36E476BC" w14:textId="323EAF12" w:rsidR="00DC56B0" w:rsidRPr="00DC56B0" w:rsidRDefault="00EF15DA" w:rsidP="00EF15DA">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E</w:t>
            </w:r>
            <w:r w:rsidR="00DC56B0" w:rsidRPr="00DC56B0">
              <w:rPr>
                <w:rFonts w:asciiTheme="minorHAnsi" w:hAnsiTheme="minorHAnsi"/>
                <w:color w:val="000000"/>
              </w:rPr>
              <w:t>rror</w:t>
            </w:r>
            <w:r>
              <w:rPr>
                <w:rFonts w:asciiTheme="minorHAnsi" w:hAnsiTheme="minorHAnsi"/>
                <w:color w:val="000000"/>
              </w:rPr>
              <w:t xml:space="preserve"> </w:t>
            </w:r>
            <w:r w:rsidR="00DC56B0" w:rsidRPr="00DC56B0">
              <w:rPr>
                <w:rFonts w:asciiTheme="minorHAnsi" w:hAnsiTheme="minorHAnsi"/>
                <w:color w:val="000000"/>
              </w:rPr>
              <w:t>[MHz]</w:t>
            </w:r>
          </w:p>
        </w:tc>
        <w:tc>
          <w:tcPr>
            <w:tcW w:w="672" w:type="dxa"/>
            <w:tcBorders>
              <w:top w:val="nil"/>
              <w:left w:val="nil"/>
              <w:bottom w:val="single" w:sz="4" w:space="0" w:color="auto"/>
              <w:right w:val="single" w:sz="4" w:space="0" w:color="auto"/>
            </w:tcBorders>
            <w:shd w:val="clear" w:color="auto" w:fill="auto"/>
            <w:noWrap/>
            <w:vAlign w:val="bottom"/>
            <w:hideMark/>
          </w:tcPr>
          <w:p w14:paraId="75ABDC0A"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-0.40</w:t>
            </w:r>
          </w:p>
        </w:tc>
        <w:tc>
          <w:tcPr>
            <w:tcW w:w="672" w:type="dxa"/>
            <w:tcBorders>
              <w:top w:val="nil"/>
              <w:left w:val="nil"/>
              <w:bottom w:val="single" w:sz="4" w:space="0" w:color="auto"/>
              <w:right w:val="single" w:sz="4" w:space="0" w:color="auto"/>
            </w:tcBorders>
            <w:shd w:val="clear" w:color="auto" w:fill="auto"/>
            <w:noWrap/>
            <w:vAlign w:val="bottom"/>
            <w:hideMark/>
          </w:tcPr>
          <w:p w14:paraId="5D25725A"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-0.40</w:t>
            </w:r>
          </w:p>
        </w:tc>
        <w:tc>
          <w:tcPr>
            <w:tcW w:w="772" w:type="dxa"/>
            <w:tcBorders>
              <w:top w:val="nil"/>
              <w:left w:val="nil"/>
              <w:bottom w:val="single" w:sz="4" w:space="0" w:color="auto"/>
              <w:right w:val="single" w:sz="4" w:space="0" w:color="auto"/>
            </w:tcBorders>
            <w:shd w:val="clear" w:color="auto" w:fill="auto"/>
            <w:noWrap/>
            <w:vAlign w:val="bottom"/>
            <w:hideMark/>
          </w:tcPr>
          <w:p w14:paraId="00A0D751"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-0.31</w:t>
            </w:r>
          </w:p>
        </w:tc>
        <w:tc>
          <w:tcPr>
            <w:tcW w:w="672" w:type="dxa"/>
            <w:tcBorders>
              <w:top w:val="nil"/>
              <w:left w:val="nil"/>
              <w:bottom w:val="single" w:sz="4" w:space="0" w:color="auto"/>
              <w:right w:val="single" w:sz="4" w:space="0" w:color="auto"/>
            </w:tcBorders>
            <w:shd w:val="clear" w:color="auto" w:fill="auto"/>
            <w:noWrap/>
            <w:vAlign w:val="bottom"/>
            <w:hideMark/>
          </w:tcPr>
          <w:p w14:paraId="3570F221"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-0.31</w:t>
            </w:r>
          </w:p>
        </w:tc>
        <w:tc>
          <w:tcPr>
            <w:tcW w:w="672" w:type="dxa"/>
            <w:tcBorders>
              <w:top w:val="nil"/>
              <w:left w:val="nil"/>
              <w:bottom w:val="single" w:sz="4" w:space="0" w:color="auto"/>
              <w:right w:val="single" w:sz="4" w:space="0" w:color="auto"/>
            </w:tcBorders>
            <w:shd w:val="clear" w:color="auto" w:fill="auto"/>
            <w:noWrap/>
            <w:vAlign w:val="bottom"/>
            <w:hideMark/>
          </w:tcPr>
          <w:p w14:paraId="49059C34"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0.13</w:t>
            </w:r>
          </w:p>
        </w:tc>
        <w:tc>
          <w:tcPr>
            <w:tcW w:w="672" w:type="dxa"/>
            <w:tcBorders>
              <w:top w:val="nil"/>
              <w:left w:val="nil"/>
              <w:bottom w:val="single" w:sz="4" w:space="0" w:color="auto"/>
              <w:right w:val="single" w:sz="4" w:space="0" w:color="auto"/>
            </w:tcBorders>
            <w:shd w:val="clear" w:color="auto" w:fill="auto"/>
            <w:noWrap/>
            <w:vAlign w:val="bottom"/>
            <w:hideMark/>
          </w:tcPr>
          <w:p w14:paraId="77464F61"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0.13</w:t>
            </w:r>
          </w:p>
        </w:tc>
        <w:tc>
          <w:tcPr>
            <w:tcW w:w="672" w:type="dxa"/>
            <w:tcBorders>
              <w:top w:val="nil"/>
              <w:left w:val="nil"/>
              <w:bottom w:val="single" w:sz="4" w:space="0" w:color="auto"/>
              <w:right w:val="single" w:sz="4" w:space="0" w:color="auto"/>
            </w:tcBorders>
            <w:shd w:val="clear" w:color="auto" w:fill="auto"/>
            <w:noWrap/>
            <w:vAlign w:val="bottom"/>
            <w:hideMark/>
          </w:tcPr>
          <w:p w14:paraId="5F6029EF"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0.14</w:t>
            </w:r>
          </w:p>
        </w:tc>
        <w:tc>
          <w:tcPr>
            <w:tcW w:w="672" w:type="dxa"/>
            <w:tcBorders>
              <w:top w:val="nil"/>
              <w:left w:val="nil"/>
              <w:bottom w:val="single" w:sz="4" w:space="0" w:color="auto"/>
              <w:right w:val="single" w:sz="4" w:space="0" w:color="auto"/>
            </w:tcBorders>
            <w:shd w:val="clear" w:color="auto" w:fill="auto"/>
            <w:noWrap/>
            <w:vAlign w:val="bottom"/>
            <w:hideMark/>
          </w:tcPr>
          <w:p w14:paraId="07358CAB"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0.14</w:t>
            </w:r>
          </w:p>
        </w:tc>
        <w:tc>
          <w:tcPr>
            <w:tcW w:w="672" w:type="dxa"/>
            <w:tcBorders>
              <w:top w:val="nil"/>
              <w:left w:val="nil"/>
              <w:bottom w:val="single" w:sz="4" w:space="0" w:color="auto"/>
              <w:right w:val="single" w:sz="4" w:space="0" w:color="auto"/>
            </w:tcBorders>
            <w:shd w:val="clear" w:color="auto" w:fill="auto"/>
            <w:noWrap/>
            <w:vAlign w:val="bottom"/>
            <w:hideMark/>
          </w:tcPr>
          <w:p w14:paraId="2C62439B"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0.09</w:t>
            </w:r>
          </w:p>
        </w:tc>
        <w:tc>
          <w:tcPr>
            <w:tcW w:w="672" w:type="dxa"/>
            <w:tcBorders>
              <w:top w:val="nil"/>
              <w:left w:val="nil"/>
              <w:bottom w:val="single" w:sz="4" w:space="0" w:color="auto"/>
              <w:right w:val="single" w:sz="4" w:space="0" w:color="auto"/>
            </w:tcBorders>
            <w:shd w:val="clear" w:color="auto" w:fill="auto"/>
            <w:noWrap/>
            <w:vAlign w:val="bottom"/>
            <w:hideMark/>
          </w:tcPr>
          <w:p w14:paraId="50C84FB9"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0.09</w:t>
            </w:r>
          </w:p>
        </w:tc>
        <w:tc>
          <w:tcPr>
            <w:tcW w:w="672" w:type="dxa"/>
            <w:tcBorders>
              <w:top w:val="nil"/>
              <w:left w:val="nil"/>
              <w:bottom w:val="single" w:sz="4" w:space="0" w:color="auto"/>
              <w:right w:val="single" w:sz="4" w:space="0" w:color="auto"/>
            </w:tcBorders>
            <w:shd w:val="clear" w:color="auto" w:fill="auto"/>
            <w:noWrap/>
            <w:vAlign w:val="bottom"/>
            <w:hideMark/>
          </w:tcPr>
          <w:p w14:paraId="2FA751D0"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0.10</w:t>
            </w:r>
          </w:p>
        </w:tc>
        <w:tc>
          <w:tcPr>
            <w:tcW w:w="604" w:type="dxa"/>
            <w:tcBorders>
              <w:top w:val="nil"/>
              <w:left w:val="nil"/>
              <w:bottom w:val="single" w:sz="4" w:space="0" w:color="auto"/>
              <w:right w:val="single" w:sz="4" w:space="0" w:color="auto"/>
            </w:tcBorders>
            <w:shd w:val="clear" w:color="auto" w:fill="auto"/>
            <w:noWrap/>
            <w:vAlign w:val="bottom"/>
            <w:hideMark/>
          </w:tcPr>
          <w:p w14:paraId="40FA57BA" w14:textId="77777777" w:rsidR="00DC56B0" w:rsidRPr="00DC56B0" w:rsidRDefault="00DC56B0" w:rsidP="00EF15DA">
            <w:pPr>
              <w:overflowPunct/>
              <w:autoSpaceDE/>
              <w:autoSpaceDN/>
              <w:adjustRightInd/>
              <w:spacing w:after="0"/>
              <w:jc w:val="center"/>
              <w:textAlignment w:val="auto"/>
              <w:rPr>
                <w:rFonts w:asciiTheme="minorHAnsi" w:hAnsiTheme="minorHAnsi"/>
                <w:color w:val="000000"/>
              </w:rPr>
            </w:pPr>
            <w:r w:rsidRPr="00DC56B0">
              <w:rPr>
                <w:rFonts w:asciiTheme="minorHAnsi" w:hAnsiTheme="minorHAnsi"/>
                <w:color w:val="000000"/>
              </w:rPr>
              <w:t>0.10</w:t>
            </w:r>
          </w:p>
        </w:tc>
      </w:tr>
    </w:tbl>
    <w:p w14:paraId="3C378D3A" w14:textId="77777777" w:rsidR="00DC56B0" w:rsidRDefault="00DC56B0" w:rsidP="00EF15DA">
      <w:pPr>
        <w:spacing w:after="0"/>
        <w:rPr>
          <w:rFonts w:eastAsia="Wingdings"/>
          <w:lang w:eastAsia="zh-CN"/>
        </w:rPr>
      </w:pPr>
    </w:p>
    <w:p w14:paraId="728D7209" w14:textId="0C6FC37C" w:rsidR="00390D8E" w:rsidRDefault="00EF15DA" w:rsidP="00EF15DA">
      <w:pPr>
        <w:spacing w:after="0"/>
        <w:rPr>
          <w:rFonts w:eastAsia="Wingdings"/>
          <w:lang w:eastAsia="zh-CN"/>
        </w:rPr>
        <w:sectPr w:rsidR="00390D8E"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pPr>
      <w:r>
        <w:rPr>
          <w:rFonts w:eastAsia="Wingdings"/>
          <w:lang w:eastAsia="zh-CN"/>
        </w:rPr>
        <w:t>Applying the above scaling, we can plot the expected duplexer main characteristics. Since we do not want to share the exact filter performance we only provide plots comparing with the baseline B71F filter</w:t>
      </w:r>
      <w:r w:rsidR="00471120">
        <w:rPr>
          <w:rFonts w:eastAsia="Wingdings"/>
          <w:lang w:eastAsia="zh-CN"/>
        </w:rPr>
        <w:t xml:space="preserve"> without</w:t>
      </w:r>
      <w:r w:rsidR="00AB2AA9">
        <w:rPr>
          <w:rFonts w:eastAsia="Wingdings"/>
          <w:lang w:eastAsia="zh-CN"/>
        </w:rPr>
        <w:t xml:space="preserve"> vertical axis scale</w:t>
      </w:r>
      <w:r>
        <w:rPr>
          <w:rFonts w:eastAsia="Wingdings"/>
          <w:lang w:eastAsia="zh-CN"/>
        </w:rPr>
        <w:t xml:space="preserve">. It is anyhow sufficient to look at delta performance and cost </w:t>
      </w:r>
      <w:r w:rsidR="00AB2AA9">
        <w:rPr>
          <w:rFonts w:eastAsia="Wingdings"/>
          <w:lang w:eastAsia="zh-CN"/>
        </w:rPr>
        <w:t xml:space="preserve">compared to the current n71 implementation </w:t>
      </w:r>
      <w:r>
        <w:rPr>
          <w:rFonts w:eastAsia="Wingdings"/>
          <w:lang w:eastAsia="zh-CN"/>
        </w:rPr>
        <w:t>to ga</w:t>
      </w:r>
      <w:r w:rsidR="00AB2AA9">
        <w:rPr>
          <w:rFonts w:eastAsia="Wingdings"/>
          <w:lang w:eastAsia="zh-CN"/>
        </w:rPr>
        <w:t>u</w:t>
      </w:r>
      <w:r>
        <w:rPr>
          <w:rFonts w:eastAsia="Wingdings"/>
          <w:lang w:eastAsia="zh-CN"/>
        </w:rPr>
        <w:t>ge the benefit and impact of the different options.</w:t>
      </w:r>
    </w:p>
    <w:p w14:paraId="70DFD04F" w14:textId="77777777" w:rsidR="00EF15DA" w:rsidRDefault="00EF15DA" w:rsidP="00EF15DA">
      <w:pPr>
        <w:spacing w:after="0"/>
        <w:rPr>
          <w:rFonts w:eastAsia="Wingdings"/>
          <w:lang w:eastAsia="zh-CN"/>
        </w:rPr>
      </w:pPr>
    </w:p>
    <w:p w14:paraId="20AC157A" w14:textId="77777777" w:rsidR="00390D8E" w:rsidRDefault="00390D8E" w:rsidP="00EF15DA">
      <w:pPr>
        <w:spacing w:after="0"/>
        <w:rPr>
          <w:rFonts w:eastAsia="Wingdings"/>
          <w:lang w:eastAsia="zh-CN"/>
        </w:rPr>
        <w:sectPr w:rsidR="00390D8E" w:rsidSect="00390D8E">
          <w:footnotePr>
            <w:numRestart w:val="eachSect"/>
          </w:footnotePr>
          <w:type w:val="continuous"/>
          <w:pgSz w:w="11907" w:h="16840" w:code="9"/>
          <w:pgMar w:top="720" w:right="720" w:bottom="720" w:left="720" w:header="850" w:footer="340" w:gutter="0"/>
          <w:cols w:space="720"/>
          <w:docGrid w:linePitch="272"/>
        </w:sectPr>
      </w:pPr>
    </w:p>
    <w:p w14:paraId="36FC66C3" w14:textId="3078ADB0" w:rsidR="00EF15DA" w:rsidRDefault="00EF15DA" w:rsidP="00EF15DA">
      <w:pPr>
        <w:spacing w:after="0"/>
        <w:rPr>
          <w:rFonts w:eastAsia="Wingdings"/>
          <w:lang w:eastAsia="zh-CN"/>
        </w:rPr>
      </w:pPr>
      <w:r>
        <w:rPr>
          <w:rFonts w:eastAsia="Wingdings"/>
          <w:lang w:eastAsia="zh-CN"/>
        </w:rPr>
        <w:lastRenderedPageBreak/>
        <w:t xml:space="preserve">In the following graphs, the following </w:t>
      </w:r>
      <w:r w:rsidR="00B97B09">
        <w:rPr>
          <w:rFonts w:eastAsia="Wingdings"/>
          <w:lang w:eastAsia="zh-CN"/>
        </w:rPr>
        <w:t xml:space="preserve">color </w:t>
      </w:r>
      <w:r>
        <w:rPr>
          <w:rFonts w:eastAsia="Wingdings"/>
          <w:lang w:eastAsia="zh-CN"/>
        </w:rPr>
        <w:t>legend is used:</w:t>
      </w:r>
    </w:p>
    <w:p w14:paraId="2AB9260E" w14:textId="77777777" w:rsidR="00390D8E" w:rsidRDefault="00390D8E" w:rsidP="00EF15DA">
      <w:pPr>
        <w:pStyle w:val="ListParagraph"/>
        <w:numPr>
          <w:ilvl w:val="0"/>
          <w:numId w:val="31"/>
        </w:numPr>
        <w:spacing w:after="0"/>
        <w:rPr>
          <w:rFonts w:eastAsia="Wingdings"/>
          <w:lang w:eastAsia="zh-CN"/>
        </w:rPr>
        <w:sectPr w:rsidR="00390D8E" w:rsidSect="00390D8E">
          <w:footnotePr>
            <w:numRestart w:val="eachSect"/>
          </w:footnotePr>
          <w:type w:val="continuous"/>
          <w:pgSz w:w="11907" w:h="16840" w:code="9"/>
          <w:pgMar w:top="720" w:right="720" w:bottom="720" w:left="720" w:header="850" w:footer="340" w:gutter="0"/>
          <w:cols w:space="720"/>
          <w:docGrid w:linePitch="272"/>
        </w:sectPr>
      </w:pPr>
    </w:p>
    <w:p w14:paraId="5BEE4004" w14:textId="06B6B7E3" w:rsidR="00EF15DA" w:rsidRDefault="00EF15DA" w:rsidP="00EF15DA">
      <w:pPr>
        <w:pStyle w:val="ListParagraph"/>
        <w:numPr>
          <w:ilvl w:val="0"/>
          <w:numId w:val="31"/>
        </w:numPr>
        <w:spacing w:after="0"/>
        <w:rPr>
          <w:rFonts w:eastAsia="Wingdings"/>
          <w:lang w:eastAsia="zh-CN"/>
        </w:rPr>
      </w:pPr>
      <w:r>
        <w:rPr>
          <w:rFonts w:eastAsia="Wingdings"/>
          <w:lang w:eastAsia="zh-CN"/>
        </w:rPr>
        <w:lastRenderedPageBreak/>
        <w:t>Rx-Ant path is in green</w:t>
      </w:r>
    </w:p>
    <w:p w14:paraId="45D1C6C7" w14:textId="4E250C26" w:rsidR="00EF15DA" w:rsidRDefault="00EF15DA" w:rsidP="00EF15DA">
      <w:pPr>
        <w:pStyle w:val="ListParagraph"/>
        <w:numPr>
          <w:ilvl w:val="0"/>
          <w:numId w:val="31"/>
        </w:numPr>
        <w:spacing w:after="0"/>
        <w:rPr>
          <w:rFonts w:eastAsia="Wingdings"/>
          <w:lang w:eastAsia="zh-CN"/>
        </w:rPr>
      </w:pPr>
      <w:proofErr w:type="spellStart"/>
      <w:r>
        <w:rPr>
          <w:rFonts w:eastAsia="Wingdings"/>
          <w:lang w:eastAsia="zh-CN"/>
        </w:rPr>
        <w:t>Tx</w:t>
      </w:r>
      <w:proofErr w:type="spellEnd"/>
      <w:r>
        <w:rPr>
          <w:rFonts w:eastAsia="Wingdings"/>
          <w:lang w:eastAsia="zh-CN"/>
        </w:rPr>
        <w:t>-Ant path is in blue</w:t>
      </w:r>
    </w:p>
    <w:p w14:paraId="3A223A58" w14:textId="0FC5D25B" w:rsidR="00EF15DA" w:rsidRDefault="00EF15DA" w:rsidP="00EF15DA">
      <w:pPr>
        <w:pStyle w:val="ListParagraph"/>
        <w:numPr>
          <w:ilvl w:val="0"/>
          <w:numId w:val="31"/>
        </w:numPr>
        <w:spacing w:after="0"/>
        <w:rPr>
          <w:rFonts w:eastAsia="Wingdings"/>
          <w:lang w:eastAsia="zh-CN"/>
        </w:rPr>
      </w:pPr>
      <w:proofErr w:type="spellStart"/>
      <w:r>
        <w:rPr>
          <w:rFonts w:eastAsia="Wingdings"/>
          <w:lang w:eastAsia="zh-CN"/>
        </w:rPr>
        <w:lastRenderedPageBreak/>
        <w:t>Tx</w:t>
      </w:r>
      <w:proofErr w:type="spellEnd"/>
      <w:r>
        <w:rPr>
          <w:rFonts w:eastAsia="Wingdings"/>
          <w:lang w:eastAsia="zh-CN"/>
        </w:rPr>
        <w:t>/Rx iso</w:t>
      </w:r>
      <w:r w:rsidR="00B97B09">
        <w:rPr>
          <w:rFonts w:eastAsia="Wingdings"/>
          <w:lang w:eastAsia="zh-CN"/>
        </w:rPr>
        <w:t>lation is in red</w:t>
      </w:r>
    </w:p>
    <w:p w14:paraId="3B5953E7" w14:textId="0340E5F5" w:rsidR="00390D8E" w:rsidRPr="00390D8E" w:rsidRDefault="00880074" w:rsidP="00B97B09">
      <w:pPr>
        <w:pStyle w:val="ListParagraph"/>
        <w:numPr>
          <w:ilvl w:val="0"/>
          <w:numId w:val="31"/>
        </w:numPr>
        <w:spacing w:after="0"/>
        <w:rPr>
          <w:rFonts w:eastAsia="Wingdings"/>
          <w:lang w:eastAsia="zh-CN"/>
        </w:rPr>
        <w:sectPr w:rsidR="00390D8E" w:rsidRPr="00390D8E" w:rsidSect="00390D8E">
          <w:footnotePr>
            <w:numRestart w:val="eachSect"/>
          </w:footnotePr>
          <w:type w:val="continuous"/>
          <w:pgSz w:w="11907" w:h="16840" w:code="9"/>
          <w:pgMar w:top="720" w:right="720" w:bottom="720" w:left="720" w:header="850" w:footer="340" w:gutter="0"/>
          <w:cols w:num="2" w:space="720"/>
          <w:docGrid w:linePitch="272"/>
        </w:sectPr>
      </w:pPr>
      <w:r>
        <w:rPr>
          <w:rFonts w:eastAsia="Wingdings"/>
          <w:lang w:eastAsia="zh-CN"/>
        </w:rPr>
        <w:t>Band definition and a</w:t>
      </w:r>
      <w:r w:rsidR="00B97B09">
        <w:rPr>
          <w:rFonts w:eastAsia="Wingdings"/>
          <w:lang w:eastAsia="zh-CN"/>
        </w:rPr>
        <w:t xml:space="preserve">chievable </w:t>
      </w:r>
      <w:r>
        <w:rPr>
          <w:rFonts w:eastAsia="Wingdings"/>
          <w:lang w:eastAsia="zh-CN"/>
        </w:rPr>
        <w:t>IL are</w:t>
      </w:r>
      <w:r w:rsidR="00B97B09">
        <w:rPr>
          <w:rFonts w:eastAsia="Wingdings"/>
          <w:lang w:eastAsia="zh-CN"/>
        </w:rPr>
        <w:t xml:space="preserve"> in black</w:t>
      </w:r>
    </w:p>
    <w:p w14:paraId="7316E3DD" w14:textId="77777777" w:rsidR="00390D8E" w:rsidRDefault="00390D8E" w:rsidP="00B97B09">
      <w:pPr>
        <w:spacing w:after="0"/>
        <w:rPr>
          <w:rFonts w:eastAsia="Wingdings"/>
          <w:lang w:eastAsia="zh-CN"/>
        </w:rPr>
      </w:pPr>
    </w:p>
    <w:p w14:paraId="1F12F8B0" w14:textId="6BBC3E38" w:rsidR="00B97B09" w:rsidRDefault="00B97B09" w:rsidP="00B97B09">
      <w:pPr>
        <w:spacing w:after="0"/>
        <w:rPr>
          <w:rFonts w:eastAsia="Wingdings"/>
          <w:lang w:eastAsia="zh-CN"/>
        </w:rPr>
      </w:pPr>
      <w:r>
        <w:rPr>
          <w:rFonts w:eastAsia="Wingdings"/>
          <w:lang w:eastAsia="zh-CN"/>
        </w:rPr>
        <w:t>To distinguish the different options, the following line legend is used:</w:t>
      </w:r>
    </w:p>
    <w:p w14:paraId="7F9528FB" w14:textId="77777777" w:rsidR="00390D8E" w:rsidRDefault="00390D8E" w:rsidP="00B97B09">
      <w:pPr>
        <w:pStyle w:val="ListParagraph"/>
        <w:numPr>
          <w:ilvl w:val="0"/>
          <w:numId w:val="31"/>
        </w:numPr>
        <w:spacing w:after="0"/>
        <w:rPr>
          <w:rFonts w:eastAsia="Wingdings"/>
          <w:lang w:eastAsia="zh-CN"/>
        </w:rPr>
        <w:sectPr w:rsidR="00390D8E" w:rsidSect="00390D8E">
          <w:footnotePr>
            <w:numRestart w:val="eachSect"/>
          </w:footnotePr>
          <w:type w:val="continuous"/>
          <w:pgSz w:w="11907" w:h="16840" w:code="9"/>
          <w:pgMar w:top="720" w:right="720" w:bottom="720" w:left="720" w:header="850" w:footer="340" w:gutter="0"/>
          <w:cols w:space="720"/>
          <w:docGrid w:linePitch="272"/>
        </w:sectPr>
      </w:pPr>
    </w:p>
    <w:p w14:paraId="35DB4471" w14:textId="6CF49F6E" w:rsidR="00B97B09" w:rsidRDefault="00B97B09" w:rsidP="00B97B09">
      <w:pPr>
        <w:pStyle w:val="ListParagraph"/>
        <w:numPr>
          <w:ilvl w:val="0"/>
          <w:numId w:val="31"/>
        </w:numPr>
        <w:spacing w:after="0"/>
        <w:rPr>
          <w:rFonts w:eastAsia="Wingdings"/>
          <w:lang w:eastAsia="zh-CN"/>
        </w:rPr>
      </w:pPr>
      <w:r>
        <w:rPr>
          <w:rFonts w:eastAsia="Wingdings"/>
          <w:lang w:eastAsia="zh-CN"/>
        </w:rPr>
        <w:lastRenderedPageBreak/>
        <w:t>Thick plain line: 600+F duplexer</w:t>
      </w:r>
    </w:p>
    <w:p w14:paraId="37DD67FC" w14:textId="1B56E49F" w:rsidR="00B97B09" w:rsidRDefault="00B97B09" w:rsidP="00B97B09">
      <w:pPr>
        <w:pStyle w:val="ListParagraph"/>
        <w:numPr>
          <w:ilvl w:val="0"/>
          <w:numId w:val="31"/>
        </w:numPr>
        <w:spacing w:after="0"/>
        <w:rPr>
          <w:rFonts w:eastAsia="Wingdings"/>
          <w:lang w:eastAsia="zh-CN"/>
        </w:rPr>
      </w:pPr>
      <w:r>
        <w:rPr>
          <w:rFonts w:eastAsia="Wingdings"/>
          <w:lang w:eastAsia="zh-CN"/>
        </w:rPr>
        <w:t>Thin plain line: 600+A = n71F duplexer</w:t>
      </w:r>
    </w:p>
    <w:p w14:paraId="43EB0C95" w14:textId="5CD6EA3D" w:rsidR="00B97B09" w:rsidRDefault="00B97B09" w:rsidP="00B97B09">
      <w:pPr>
        <w:pStyle w:val="ListParagraph"/>
        <w:numPr>
          <w:ilvl w:val="0"/>
          <w:numId w:val="31"/>
        </w:numPr>
        <w:spacing w:after="0"/>
        <w:rPr>
          <w:rFonts w:eastAsia="Wingdings"/>
          <w:lang w:eastAsia="zh-CN"/>
        </w:rPr>
      </w:pPr>
      <w:r>
        <w:rPr>
          <w:rFonts w:eastAsia="Wingdings"/>
          <w:lang w:eastAsia="zh-CN"/>
        </w:rPr>
        <w:lastRenderedPageBreak/>
        <w:t>Small dash line: 600+B duplexer</w:t>
      </w:r>
    </w:p>
    <w:p w14:paraId="2B4E8865" w14:textId="730E636C" w:rsidR="00B97B09" w:rsidRDefault="009C2738" w:rsidP="00B97B09">
      <w:pPr>
        <w:pStyle w:val="ListParagraph"/>
        <w:numPr>
          <w:ilvl w:val="0"/>
          <w:numId w:val="31"/>
        </w:numPr>
        <w:spacing w:after="0"/>
        <w:rPr>
          <w:rFonts w:eastAsia="Wingdings"/>
          <w:lang w:eastAsia="zh-CN"/>
        </w:rPr>
      </w:pPr>
      <w:r>
        <w:rPr>
          <w:rFonts w:eastAsia="Wingdings"/>
          <w:lang w:eastAsia="zh-CN"/>
        </w:rPr>
        <w:t>Large dash line: 600+C duplexer</w:t>
      </w:r>
    </w:p>
    <w:p w14:paraId="6E2C1A2E" w14:textId="77777777" w:rsidR="00390D8E" w:rsidRDefault="00390D8E" w:rsidP="009C2738">
      <w:pPr>
        <w:spacing w:after="0"/>
        <w:rPr>
          <w:rFonts w:eastAsia="Wingdings"/>
          <w:lang w:eastAsia="zh-CN"/>
        </w:rPr>
        <w:sectPr w:rsidR="00390D8E" w:rsidSect="00390D8E">
          <w:footnotePr>
            <w:numRestart w:val="eachSect"/>
          </w:footnotePr>
          <w:type w:val="continuous"/>
          <w:pgSz w:w="11907" w:h="16840" w:code="9"/>
          <w:pgMar w:top="720" w:right="720" w:bottom="720" w:left="720" w:header="850" w:footer="340" w:gutter="0"/>
          <w:cols w:num="2" w:space="720"/>
          <w:docGrid w:linePitch="272"/>
        </w:sectPr>
      </w:pPr>
    </w:p>
    <w:p w14:paraId="7BC724D9" w14:textId="04C0A950" w:rsidR="009C2738" w:rsidRDefault="009C2738" w:rsidP="009C2738">
      <w:pPr>
        <w:spacing w:after="0"/>
        <w:rPr>
          <w:rFonts w:eastAsia="Wingdings"/>
          <w:lang w:eastAsia="zh-CN"/>
        </w:rPr>
      </w:pPr>
    </w:p>
    <w:p w14:paraId="7945D2D9" w14:textId="77777777" w:rsidR="00390D8E" w:rsidRDefault="00390D8E" w:rsidP="009C2738">
      <w:pPr>
        <w:spacing w:after="0"/>
        <w:rPr>
          <w:rFonts w:eastAsia="Wingdings"/>
          <w:lang w:eastAsia="zh-CN"/>
        </w:rPr>
        <w:sectPr w:rsidR="00390D8E" w:rsidSect="00390D8E">
          <w:footnotePr>
            <w:numRestart w:val="eachSect"/>
          </w:footnotePr>
          <w:type w:val="continuous"/>
          <w:pgSz w:w="11907" w:h="16840" w:code="9"/>
          <w:pgMar w:top="720" w:right="720" w:bottom="720" w:left="720" w:header="850" w:footer="340" w:gutter="0"/>
          <w:cols w:space="720"/>
          <w:docGrid w:linePitch="272"/>
        </w:sectPr>
      </w:pPr>
    </w:p>
    <w:p w14:paraId="21DD8A93" w14:textId="375CAC2C" w:rsidR="009C2738" w:rsidRDefault="009C2738" w:rsidP="009C2738">
      <w:pPr>
        <w:spacing w:after="0"/>
        <w:rPr>
          <w:rFonts w:eastAsia="Wingdings"/>
          <w:lang w:eastAsia="zh-CN"/>
        </w:rPr>
      </w:pPr>
      <w:r>
        <w:rPr>
          <w:rFonts w:eastAsia="Wingdings"/>
          <w:lang w:eastAsia="zh-CN"/>
        </w:rPr>
        <w:lastRenderedPageBreak/>
        <w:t>The following figures plots the following characteristics:</w:t>
      </w:r>
    </w:p>
    <w:p w14:paraId="07707ADD" w14:textId="77777777" w:rsidR="00390D8E" w:rsidRDefault="00390D8E" w:rsidP="009C2738">
      <w:pPr>
        <w:pStyle w:val="ListParagraph"/>
        <w:numPr>
          <w:ilvl w:val="0"/>
          <w:numId w:val="32"/>
        </w:numPr>
        <w:spacing w:after="0"/>
        <w:rPr>
          <w:rFonts w:eastAsia="Wingdings"/>
          <w:lang w:eastAsia="zh-CN"/>
        </w:rPr>
        <w:sectPr w:rsidR="00390D8E" w:rsidSect="0072107A">
          <w:footnotePr>
            <w:numRestart w:val="eachSect"/>
          </w:footnotePr>
          <w:type w:val="continuous"/>
          <w:pgSz w:w="11907" w:h="16840" w:code="9"/>
          <w:pgMar w:top="720" w:right="720" w:bottom="720" w:left="720" w:header="850" w:footer="340" w:gutter="0"/>
          <w:cols w:space="720"/>
          <w:docGrid w:linePitch="272"/>
        </w:sectPr>
      </w:pPr>
    </w:p>
    <w:p w14:paraId="69223107" w14:textId="131AD52A" w:rsidR="009C2738" w:rsidRDefault="009C2738" w:rsidP="009C2738">
      <w:pPr>
        <w:pStyle w:val="ListParagraph"/>
        <w:numPr>
          <w:ilvl w:val="0"/>
          <w:numId w:val="32"/>
        </w:numPr>
        <w:spacing w:after="0"/>
        <w:rPr>
          <w:rFonts w:eastAsia="Wingdings"/>
          <w:lang w:eastAsia="zh-CN"/>
        </w:rPr>
      </w:pPr>
      <w:r>
        <w:rPr>
          <w:rFonts w:eastAsia="Wingdings"/>
          <w:lang w:eastAsia="zh-CN"/>
        </w:rPr>
        <w:lastRenderedPageBreak/>
        <w:t xml:space="preserve">Figure 2: Rx-Ant and </w:t>
      </w:r>
      <w:proofErr w:type="spellStart"/>
      <w:r>
        <w:rPr>
          <w:rFonts w:eastAsia="Wingdings"/>
          <w:lang w:eastAsia="zh-CN"/>
        </w:rPr>
        <w:t>T</w:t>
      </w:r>
      <w:r w:rsidR="00BE410B">
        <w:rPr>
          <w:rFonts w:eastAsia="Wingdings"/>
          <w:lang w:eastAsia="zh-CN"/>
        </w:rPr>
        <w:t>x</w:t>
      </w:r>
      <w:proofErr w:type="spellEnd"/>
      <w:r>
        <w:rPr>
          <w:rFonts w:eastAsia="Wingdings"/>
          <w:lang w:eastAsia="zh-CN"/>
        </w:rPr>
        <w:t xml:space="preserve">-Ant in band </w:t>
      </w:r>
      <w:r w:rsidR="00390D8E">
        <w:rPr>
          <w:rFonts w:eastAsia="Wingdings"/>
          <w:lang w:eastAsia="zh-CN"/>
        </w:rPr>
        <w:t>IL</w:t>
      </w:r>
    </w:p>
    <w:p w14:paraId="01B2EF26" w14:textId="67295344" w:rsidR="009C2738" w:rsidRDefault="009C2738" w:rsidP="009C2738">
      <w:pPr>
        <w:pStyle w:val="ListParagraph"/>
        <w:numPr>
          <w:ilvl w:val="0"/>
          <w:numId w:val="32"/>
        </w:numPr>
        <w:spacing w:after="0"/>
        <w:rPr>
          <w:rFonts w:eastAsia="Wingdings"/>
          <w:lang w:eastAsia="zh-CN"/>
        </w:rPr>
      </w:pPr>
      <w:r>
        <w:rPr>
          <w:rFonts w:eastAsia="Wingdings"/>
          <w:lang w:eastAsia="zh-CN"/>
        </w:rPr>
        <w:t xml:space="preserve">Figure 3: </w:t>
      </w:r>
      <w:proofErr w:type="spellStart"/>
      <w:r>
        <w:rPr>
          <w:rFonts w:eastAsia="Wingdings"/>
          <w:lang w:eastAsia="zh-CN"/>
        </w:rPr>
        <w:t>Tx</w:t>
      </w:r>
      <w:proofErr w:type="spellEnd"/>
      <w:r>
        <w:rPr>
          <w:rFonts w:eastAsia="Wingdings"/>
          <w:lang w:eastAsia="zh-CN"/>
        </w:rPr>
        <w:t>/Rx isolation</w:t>
      </w:r>
    </w:p>
    <w:p w14:paraId="5766705F" w14:textId="490B5F9A" w:rsidR="00857488" w:rsidRDefault="00857488" w:rsidP="00857488">
      <w:pPr>
        <w:pStyle w:val="ListParagraph"/>
        <w:numPr>
          <w:ilvl w:val="0"/>
          <w:numId w:val="32"/>
        </w:numPr>
        <w:spacing w:after="0"/>
        <w:rPr>
          <w:rFonts w:eastAsia="Wingdings"/>
          <w:lang w:eastAsia="zh-CN"/>
        </w:rPr>
      </w:pPr>
      <w:r>
        <w:rPr>
          <w:rFonts w:eastAsia="Wingdings"/>
          <w:lang w:eastAsia="zh-CN"/>
        </w:rPr>
        <w:t xml:space="preserve">Figure 4: Rx-Ant and </w:t>
      </w:r>
      <w:proofErr w:type="spellStart"/>
      <w:r>
        <w:rPr>
          <w:rFonts w:eastAsia="Wingdings"/>
          <w:lang w:eastAsia="zh-CN"/>
        </w:rPr>
        <w:t>Tx</w:t>
      </w:r>
      <w:proofErr w:type="spellEnd"/>
      <w:r>
        <w:rPr>
          <w:rFonts w:eastAsia="Wingdings"/>
          <w:lang w:eastAsia="zh-CN"/>
        </w:rPr>
        <w:t>-Ant in gap attenuation</w:t>
      </w:r>
    </w:p>
    <w:p w14:paraId="6B1B30C4" w14:textId="2A68CB4D" w:rsidR="009C2738" w:rsidRPr="009C2738" w:rsidRDefault="00BE410B" w:rsidP="009C2738">
      <w:pPr>
        <w:pStyle w:val="ListParagraph"/>
        <w:numPr>
          <w:ilvl w:val="0"/>
          <w:numId w:val="32"/>
        </w:numPr>
        <w:spacing w:after="0"/>
        <w:rPr>
          <w:rFonts w:eastAsia="Wingdings"/>
          <w:lang w:eastAsia="zh-CN"/>
        </w:rPr>
      </w:pPr>
      <w:r>
        <w:rPr>
          <w:rFonts w:eastAsia="Wingdings"/>
          <w:lang w:eastAsia="zh-CN"/>
        </w:rPr>
        <w:lastRenderedPageBreak/>
        <w:t xml:space="preserve">Figure </w:t>
      </w:r>
      <w:r w:rsidR="000A613D">
        <w:rPr>
          <w:rFonts w:eastAsia="Wingdings"/>
          <w:lang w:eastAsia="zh-CN"/>
        </w:rPr>
        <w:t>5</w:t>
      </w:r>
      <w:r>
        <w:rPr>
          <w:rFonts w:eastAsia="Wingdings"/>
          <w:lang w:eastAsia="zh-CN"/>
        </w:rPr>
        <w:t>:</w:t>
      </w:r>
      <w:r w:rsidR="00857488" w:rsidRPr="00BE410B">
        <w:rPr>
          <w:rFonts w:eastAsia="Wingdings"/>
          <w:lang w:eastAsia="zh-CN"/>
        </w:rPr>
        <w:t xml:space="preserve"> </w:t>
      </w:r>
      <w:r w:rsidR="00857488">
        <w:rPr>
          <w:rFonts w:eastAsia="Wingdings"/>
          <w:lang w:eastAsia="zh-CN"/>
        </w:rPr>
        <w:t xml:space="preserve">Rx-Ant and </w:t>
      </w:r>
      <w:proofErr w:type="spellStart"/>
      <w:r>
        <w:rPr>
          <w:rFonts w:eastAsia="Wingdings"/>
          <w:lang w:eastAsia="zh-CN"/>
        </w:rPr>
        <w:t>Tx</w:t>
      </w:r>
      <w:proofErr w:type="spellEnd"/>
      <w:r>
        <w:rPr>
          <w:rFonts w:eastAsia="Wingdings"/>
          <w:lang w:eastAsia="zh-CN"/>
        </w:rPr>
        <w:t xml:space="preserve">-Ant </w:t>
      </w:r>
      <w:r w:rsidR="00857488">
        <w:rPr>
          <w:rFonts w:eastAsia="Wingdings"/>
          <w:lang w:eastAsia="zh-CN"/>
        </w:rPr>
        <w:t>higher band protection</w:t>
      </w:r>
    </w:p>
    <w:p w14:paraId="2C933FE8" w14:textId="3064BCCC" w:rsidR="00390D8E" w:rsidRPr="00857488" w:rsidRDefault="00BE410B" w:rsidP="00BE410B">
      <w:pPr>
        <w:pStyle w:val="ListParagraph"/>
        <w:numPr>
          <w:ilvl w:val="0"/>
          <w:numId w:val="32"/>
        </w:numPr>
        <w:spacing w:after="0"/>
        <w:rPr>
          <w:rFonts w:eastAsia="Wingdings"/>
          <w:lang w:eastAsia="zh-CN"/>
        </w:rPr>
        <w:sectPr w:rsidR="00390D8E" w:rsidRPr="00857488" w:rsidSect="00390D8E">
          <w:footnotePr>
            <w:numRestart w:val="eachSect"/>
          </w:footnotePr>
          <w:type w:val="continuous"/>
          <w:pgSz w:w="11907" w:h="16840" w:code="9"/>
          <w:pgMar w:top="720" w:right="720" w:bottom="720" w:left="720" w:header="850" w:footer="340" w:gutter="0"/>
          <w:cols w:num="2" w:space="720"/>
          <w:docGrid w:linePitch="272"/>
        </w:sectPr>
      </w:pPr>
      <w:r>
        <w:rPr>
          <w:rFonts w:eastAsia="Wingdings"/>
          <w:lang w:eastAsia="zh-CN"/>
        </w:rPr>
        <w:t xml:space="preserve">Figure </w:t>
      </w:r>
      <w:r w:rsidR="000A613D">
        <w:rPr>
          <w:rFonts w:eastAsia="Wingdings"/>
          <w:lang w:eastAsia="zh-CN"/>
        </w:rPr>
        <w:t>6</w:t>
      </w:r>
      <w:r>
        <w:rPr>
          <w:rFonts w:eastAsia="Wingdings"/>
          <w:lang w:eastAsia="zh-CN"/>
        </w:rPr>
        <w:t>:</w:t>
      </w:r>
      <w:r w:rsidRPr="00BE410B">
        <w:rPr>
          <w:rFonts w:eastAsia="Wingdings"/>
          <w:lang w:eastAsia="zh-CN"/>
        </w:rPr>
        <w:t xml:space="preserve"> </w:t>
      </w:r>
      <w:r w:rsidR="00857488">
        <w:rPr>
          <w:rFonts w:eastAsia="Wingdings"/>
          <w:lang w:eastAsia="zh-CN"/>
        </w:rPr>
        <w:t xml:space="preserve">Rx-Ant DTV channels </w:t>
      </w:r>
      <w:r>
        <w:rPr>
          <w:rFonts w:eastAsia="Wingdings"/>
          <w:lang w:eastAsia="zh-CN"/>
        </w:rPr>
        <w:t>attenuation</w:t>
      </w:r>
    </w:p>
    <w:p w14:paraId="0DDB2C09" w14:textId="01261228" w:rsidR="00BE410B" w:rsidRDefault="00BE410B" w:rsidP="00BE410B">
      <w:pPr>
        <w:spacing w:after="0"/>
        <w:rPr>
          <w:rFonts w:eastAsia="Wingdings"/>
          <w:lang w:eastAsia="zh-CN"/>
        </w:rPr>
      </w:pPr>
    </w:p>
    <w:p w14:paraId="7C4319DC" w14:textId="77777777" w:rsidR="00390D8E" w:rsidRDefault="00390D8E" w:rsidP="006843D0">
      <w:pPr>
        <w:keepNext/>
        <w:spacing w:after="0"/>
        <w:jc w:val="center"/>
      </w:pPr>
      <w:r>
        <w:rPr>
          <w:rFonts w:eastAsia="Wingdings"/>
          <w:noProof/>
        </w:rPr>
        <w:drawing>
          <wp:inline distT="0" distB="0" distL="0" distR="0" wp14:anchorId="0A3813F3" wp14:editId="34C7B59B">
            <wp:extent cx="5706533" cy="2997366"/>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3005" cy="3000765"/>
                    </a:xfrm>
                    <a:prstGeom prst="rect">
                      <a:avLst/>
                    </a:prstGeom>
                    <a:noFill/>
                  </pic:spPr>
                </pic:pic>
              </a:graphicData>
            </a:graphic>
          </wp:inline>
        </w:drawing>
      </w:r>
    </w:p>
    <w:p w14:paraId="1D79AFD5" w14:textId="669D7491" w:rsidR="00BE410B" w:rsidRDefault="00390D8E" w:rsidP="006843D0">
      <w:pPr>
        <w:pStyle w:val="Caption"/>
        <w:jc w:val="center"/>
        <w:rPr>
          <w:rFonts w:eastAsia="Wingdings"/>
          <w:lang w:eastAsia="zh-CN"/>
        </w:rPr>
      </w:pPr>
      <w:r>
        <w:t xml:space="preserve">Figure </w:t>
      </w:r>
      <w:r w:rsidR="007259AE">
        <w:fldChar w:fldCharType="begin"/>
      </w:r>
      <w:r w:rsidR="007259AE">
        <w:instrText xml:space="preserve"> SEQ Figure \* ARABIC </w:instrText>
      </w:r>
      <w:r w:rsidR="007259AE">
        <w:fldChar w:fldCharType="separate"/>
      </w:r>
      <w:r w:rsidR="000A613D">
        <w:rPr>
          <w:noProof/>
        </w:rPr>
        <w:t>2</w:t>
      </w:r>
      <w:r w:rsidR="007259AE">
        <w:rPr>
          <w:noProof/>
        </w:rPr>
        <w:fldChar w:fldCharType="end"/>
      </w:r>
      <w:r w:rsidR="006843D0">
        <w:rPr>
          <w:rFonts w:eastAsia="Wingdings"/>
          <w:lang w:eastAsia="zh-CN"/>
        </w:rPr>
        <w:t xml:space="preserve">: Rx-Ant and </w:t>
      </w:r>
      <w:proofErr w:type="spellStart"/>
      <w:r w:rsidR="006843D0">
        <w:rPr>
          <w:rFonts w:eastAsia="Wingdings"/>
          <w:lang w:eastAsia="zh-CN"/>
        </w:rPr>
        <w:t>Tx</w:t>
      </w:r>
      <w:proofErr w:type="spellEnd"/>
      <w:r w:rsidR="006843D0">
        <w:rPr>
          <w:rFonts w:eastAsia="Wingdings"/>
          <w:lang w:eastAsia="zh-CN"/>
        </w:rPr>
        <w:t>-Ant in band Insertion Loss for the four different duplexer options</w:t>
      </w:r>
    </w:p>
    <w:p w14:paraId="5EC9467D" w14:textId="6A911231" w:rsidR="006843D0" w:rsidRDefault="006843D0" w:rsidP="006843D0">
      <w:pPr>
        <w:spacing w:after="0"/>
        <w:rPr>
          <w:rFonts w:eastAsia="Wingdings"/>
          <w:b/>
          <w:lang w:eastAsia="zh-CN"/>
        </w:rPr>
      </w:pPr>
      <w:r w:rsidRPr="006843D0">
        <w:rPr>
          <w:rFonts w:eastAsia="Wingdings"/>
          <w:b/>
          <w:lang w:eastAsia="zh-CN"/>
        </w:rPr>
        <w:t>Observation</w:t>
      </w:r>
      <w:r w:rsidR="00805F1F">
        <w:rPr>
          <w:rFonts w:eastAsia="Wingdings"/>
          <w:b/>
          <w:lang w:eastAsia="zh-CN"/>
        </w:rPr>
        <w:t xml:space="preserve"> on IL</w:t>
      </w:r>
      <w:r w:rsidRPr="006843D0">
        <w:rPr>
          <w:rFonts w:eastAsia="Wingdings"/>
          <w:b/>
          <w:lang w:eastAsia="zh-CN"/>
        </w:rPr>
        <w:t>:</w:t>
      </w:r>
    </w:p>
    <w:p w14:paraId="6806D605" w14:textId="6D9353BD" w:rsidR="006843D0" w:rsidRDefault="006843D0" w:rsidP="006843D0">
      <w:pPr>
        <w:pStyle w:val="ListParagraph"/>
        <w:numPr>
          <w:ilvl w:val="0"/>
          <w:numId w:val="33"/>
        </w:numPr>
        <w:spacing w:after="0"/>
        <w:rPr>
          <w:rFonts w:eastAsia="Wingdings"/>
          <w:b/>
          <w:lang w:eastAsia="zh-CN"/>
        </w:rPr>
      </w:pPr>
      <w:r>
        <w:rPr>
          <w:rFonts w:eastAsia="Wingdings"/>
          <w:b/>
          <w:lang w:eastAsia="zh-CN"/>
        </w:rPr>
        <w:t>600+F 2x40MHz duplexer insertion loss is degraded compared to n71F: ~</w:t>
      </w:r>
      <w:r w:rsidR="00805F1F">
        <w:rPr>
          <w:rFonts w:eastAsia="Wingdings"/>
          <w:b/>
          <w:lang w:eastAsia="zh-CN"/>
        </w:rPr>
        <w:t xml:space="preserve"> +</w:t>
      </w:r>
      <w:r>
        <w:rPr>
          <w:rFonts w:eastAsia="Wingdings"/>
          <w:b/>
          <w:lang w:eastAsia="zh-CN"/>
        </w:rPr>
        <w:t xml:space="preserve">0.5dB in UL and </w:t>
      </w:r>
      <w:r w:rsidR="00805F1F">
        <w:rPr>
          <w:rFonts w:eastAsia="Wingdings"/>
          <w:b/>
          <w:lang w:eastAsia="zh-CN"/>
        </w:rPr>
        <w:t>+</w:t>
      </w:r>
      <w:r>
        <w:rPr>
          <w:rFonts w:eastAsia="Wingdings"/>
          <w:b/>
          <w:lang w:eastAsia="zh-CN"/>
        </w:rPr>
        <w:t>0.4dB in DL</w:t>
      </w:r>
    </w:p>
    <w:p w14:paraId="2013AC23" w14:textId="1C62E087" w:rsidR="006843D0" w:rsidRDefault="006843D0" w:rsidP="006843D0">
      <w:pPr>
        <w:pStyle w:val="ListParagraph"/>
        <w:numPr>
          <w:ilvl w:val="0"/>
          <w:numId w:val="33"/>
        </w:numPr>
        <w:spacing w:after="0"/>
        <w:rPr>
          <w:rFonts w:eastAsia="Wingdings"/>
          <w:b/>
          <w:lang w:eastAsia="zh-CN"/>
        </w:rPr>
      </w:pPr>
      <w:r>
        <w:rPr>
          <w:rFonts w:eastAsia="Wingdings"/>
          <w:b/>
          <w:lang w:eastAsia="zh-CN"/>
        </w:rPr>
        <w:t>600+B 2x35MHz duplexer insertion loss is the same than n71F</w:t>
      </w:r>
    </w:p>
    <w:p w14:paraId="3987012F" w14:textId="300CF05E" w:rsidR="006843D0" w:rsidRDefault="006843D0" w:rsidP="006843D0">
      <w:pPr>
        <w:pStyle w:val="ListParagraph"/>
        <w:numPr>
          <w:ilvl w:val="0"/>
          <w:numId w:val="33"/>
        </w:numPr>
        <w:spacing w:after="0"/>
        <w:rPr>
          <w:rFonts w:eastAsia="Wingdings"/>
          <w:b/>
          <w:lang w:eastAsia="zh-CN"/>
        </w:rPr>
      </w:pPr>
      <w:r>
        <w:rPr>
          <w:rFonts w:eastAsia="Wingdings"/>
          <w:b/>
          <w:lang w:eastAsia="zh-CN"/>
        </w:rPr>
        <w:t>600+C 2x25MHz duplexer insertion loss is improved compared to n71F: ~</w:t>
      </w:r>
      <w:r w:rsidR="00805F1F">
        <w:rPr>
          <w:rFonts w:eastAsia="Wingdings"/>
          <w:b/>
          <w:lang w:eastAsia="zh-CN"/>
        </w:rPr>
        <w:t xml:space="preserve"> -</w:t>
      </w:r>
      <w:r>
        <w:rPr>
          <w:rFonts w:eastAsia="Wingdings"/>
          <w:b/>
          <w:lang w:eastAsia="zh-CN"/>
        </w:rPr>
        <w:t xml:space="preserve">0.5dB in UL and </w:t>
      </w:r>
      <w:r w:rsidR="00805F1F">
        <w:rPr>
          <w:rFonts w:eastAsia="Wingdings"/>
          <w:b/>
          <w:lang w:eastAsia="zh-CN"/>
        </w:rPr>
        <w:t>-</w:t>
      </w:r>
      <w:r>
        <w:rPr>
          <w:rFonts w:eastAsia="Wingdings"/>
          <w:b/>
          <w:lang w:eastAsia="zh-CN"/>
        </w:rPr>
        <w:t>0.</w:t>
      </w:r>
      <w:r w:rsidR="00805F1F">
        <w:rPr>
          <w:rFonts w:eastAsia="Wingdings"/>
          <w:b/>
          <w:lang w:eastAsia="zh-CN"/>
        </w:rPr>
        <w:t>3</w:t>
      </w:r>
      <w:r>
        <w:rPr>
          <w:rFonts w:eastAsia="Wingdings"/>
          <w:b/>
          <w:lang w:eastAsia="zh-CN"/>
        </w:rPr>
        <w:t>dB in DL</w:t>
      </w:r>
    </w:p>
    <w:p w14:paraId="7D798241" w14:textId="77777777" w:rsidR="006843D0" w:rsidRPr="006843D0" w:rsidRDefault="006843D0" w:rsidP="006843D0">
      <w:pPr>
        <w:spacing w:after="0"/>
        <w:rPr>
          <w:rFonts w:eastAsia="Wingdings"/>
          <w:b/>
          <w:lang w:eastAsia="zh-CN"/>
        </w:rPr>
      </w:pPr>
    </w:p>
    <w:p w14:paraId="54305930" w14:textId="77777777" w:rsidR="00390D8E" w:rsidRDefault="00390D8E" w:rsidP="00394106">
      <w:pPr>
        <w:keepNext/>
        <w:spacing w:after="0"/>
        <w:jc w:val="center"/>
      </w:pPr>
      <w:r>
        <w:rPr>
          <w:rFonts w:eastAsia="Wingdings"/>
          <w:noProof/>
        </w:rPr>
        <w:drawing>
          <wp:inline distT="0" distB="0" distL="0" distR="0" wp14:anchorId="5728E268" wp14:editId="2331C727">
            <wp:extent cx="5774267" cy="3032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2205" cy="3037113"/>
                    </a:xfrm>
                    <a:prstGeom prst="rect">
                      <a:avLst/>
                    </a:prstGeom>
                    <a:noFill/>
                  </pic:spPr>
                </pic:pic>
              </a:graphicData>
            </a:graphic>
          </wp:inline>
        </w:drawing>
      </w:r>
    </w:p>
    <w:p w14:paraId="304C3D58" w14:textId="61DCF992" w:rsidR="00B97B09" w:rsidRDefault="00390D8E" w:rsidP="006843D0">
      <w:pPr>
        <w:pStyle w:val="Caption"/>
        <w:jc w:val="center"/>
        <w:rPr>
          <w:rFonts w:eastAsia="Wingdings"/>
          <w:lang w:eastAsia="zh-CN"/>
        </w:rPr>
      </w:pPr>
      <w:r>
        <w:t xml:space="preserve">Figure </w:t>
      </w:r>
      <w:r w:rsidR="007259AE">
        <w:fldChar w:fldCharType="begin"/>
      </w:r>
      <w:r w:rsidR="007259AE">
        <w:instrText xml:space="preserve"> SEQ Figure \* ARABIC </w:instrText>
      </w:r>
      <w:r w:rsidR="007259AE">
        <w:fldChar w:fldCharType="separate"/>
      </w:r>
      <w:r w:rsidR="000A613D">
        <w:rPr>
          <w:noProof/>
        </w:rPr>
        <w:t>3</w:t>
      </w:r>
      <w:r w:rsidR="007259AE">
        <w:rPr>
          <w:noProof/>
        </w:rPr>
        <w:fldChar w:fldCharType="end"/>
      </w:r>
      <w:r w:rsidR="006843D0" w:rsidRPr="006843D0">
        <w:t xml:space="preserve">: </w:t>
      </w:r>
      <w:proofErr w:type="spellStart"/>
      <w:r w:rsidR="006843D0" w:rsidRPr="006843D0">
        <w:t>Tx</w:t>
      </w:r>
      <w:proofErr w:type="spellEnd"/>
      <w:r w:rsidR="006843D0" w:rsidRPr="006843D0">
        <w:t>/Rx isolation</w:t>
      </w:r>
      <w:r w:rsidR="006843D0">
        <w:t xml:space="preserve"> </w:t>
      </w:r>
      <w:r w:rsidR="006843D0">
        <w:rPr>
          <w:rFonts w:eastAsia="Wingdings"/>
          <w:lang w:eastAsia="zh-CN"/>
        </w:rPr>
        <w:t>for the four different duplexer options</w:t>
      </w:r>
    </w:p>
    <w:p w14:paraId="0527B39E" w14:textId="72F118B3" w:rsidR="00805F1F" w:rsidRDefault="00805F1F" w:rsidP="00805F1F">
      <w:pPr>
        <w:spacing w:after="0"/>
        <w:rPr>
          <w:rFonts w:eastAsia="Wingdings"/>
          <w:b/>
          <w:lang w:eastAsia="zh-CN"/>
        </w:rPr>
      </w:pPr>
      <w:r w:rsidRPr="006843D0">
        <w:rPr>
          <w:rFonts w:eastAsia="Wingdings"/>
          <w:b/>
          <w:lang w:eastAsia="zh-CN"/>
        </w:rPr>
        <w:t>Observation</w:t>
      </w:r>
      <w:r>
        <w:rPr>
          <w:rFonts w:eastAsia="Wingdings"/>
          <w:b/>
          <w:lang w:eastAsia="zh-CN"/>
        </w:rPr>
        <w:t xml:space="preserve"> on isolation</w:t>
      </w:r>
      <w:r w:rsidRPr="006843D0">
        <w:rPr>
          <w:rFonts w:eastAsia="Wingdings"/>
          <w:b/>
          <w:lang w:eastAsia="zh-CN"/>
        </w:rPr>
        <w:t>:</w:t>
      </w:r>
      <w:r>
        <w:rPr>
          <w:rFonts w:eastAsia="Wingdings"/>
          <w:b/>
          <w:lang w:eastAsia="zh-CN"/>
        </w:rPr>
        <w:t xml:space="preserve"> </w:t>
      </w:r>
      <w:r w:rsidR="00B47C9E">
        <w:rPr>
          <w:rFonts w:eastAsia="Wingdings"/>
          <w:b/>
          <w:lang w:eastAsia="zh-CN"/>
        </w:rPr>
        <w:t>E</w:t>
      </w:r>
      <w:r>
        <w:rPr>
          <w:rFonts w:eastAsia="Wingdings"/>
          <w:b/>
          <w:lang w:eastAsia="zh-CN"/>
        </w:rPr>
        <w:t xml:space="preserve">xcept a negligible degradation </w:t>
      </w:r>
      <w:r w:rsidR="00B47C9E">
        <w:rPr>
          <w:rFonts w:eastAsia="Wingdings"/>
          <w:b/>
          <w:lang w:eastAsia="zh-CN"/>
        </w:rPr>
        <w:t xml:space="preserve">of the lowest 5MHz </w:t>
      </w:r>
      <w:r>
        <w:rPr>
          <w:rFonts w:eastAsia="Wingdings"/>
          <w:b/>
          <w:lang w:eastAsia="zh-CN"/>
        </w:rPr>
        <w:t>isolation in DL for 600+F 2x40MHz duplexer, all isolations are very similar</w:t>
      </w:r>
      <w:r w:rsidR="00B47C9E">
        <w:rPr>
          <w:rFonts w:eastAsia="Wingdings"/>
          <w:b/>
          <w:lang w:eastAsia="zh-CN"/>
        </w:rPr>
        <w:t>.</w:t>
      </w:r>
    </w:p>
    <w:p w14:paraId="0536F254" w14:textId="77777777" w:rsidR="00857488" w:rsidRDefault="00857488" w:rsidP="00394106">
      <w:pPr>
        <w:keepNext/>
        <w:spacing w:after="0"/>
        <w:jc w:val="center"/>
      </w:pPr>
      <w:r>
        <w:rPr>
          <w:rFonts w:eastAsia="Wingdings"/>
          <w:noProof/>
        </w:rPr>
        <w:lastRenderedPageBreak/>
        <w:drawing>
          <wp:inline distT="0" distB="0" distL="0" distR="0" wp14:anchorId="6AD2AB45" wp14:editId="3FEADF92">
            <wp:extent cx="5833533" cy="3064072"/>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8824" cy="3066851"/>
                    </a:xfrm>
                    <a:prstGeom prst="rect">
                      <a:avLst/>
                    </a:prstGeom>
                    <a:noFill/>
                  </pic:spPr>
                </pic:pic>
              </a:graphicData>
            </a:graphic>
          </wp:inline>
        </w:drawing>
      </w:r>
    </w:p>
    <w:p w14:paraId="27FB32A5" w14:textId="77777777" w:rsidR="00857488" w:rsidRDefault="00857488" w:rsidP="00857488">
      <w:pPr>
        <w:pStyle w:val="Caption"/>
        <w:jc w:val="center"/>
        <w:rPr>
          <w:rFonts w:eastAsia="Wingdings"/>
          <w:lang w:eastAsia="zh-CN"/>
        </w:rPr>
      </w:pPr>
      <w:r>
        <w:t xml:space="preserve">Figure </w:t>
      </w:r>
      <w:r w:rsidR="007259AE">
        <w:fldChar w:fldCharType="begin"/>
      </w:r>
      <w:r w:rsidR="007259AE">
        <w:instrText xml:space="preserve"> SEQ Figure \* ARABIC </w:instrText>
      </w:r>
      <w:r w:rsidR="007259AE">
        <w:fldChar w:fldCharType="separate"/>
      </w:r>
      <w:r w:rsidR="000A613D">
        <w:rPr>
          <w:noProof/>
        </w:rPr>
        <w:t>4</w:t>
      </w:r>
      <w:r w:rsidR="007259AE">
        <w:rPr>
          <w:noProof/>
        </w:rPr>
        <w:fldChar w:fldCharType="end"/>
      </w:r>
      <w:r>
        <w:t>:</w:t>
      </w:r>
      <w:r w:rsidRPr="00BE410B">
        <w:rPr>
          <w:rFonts w:eastAsia="Wingdings"/>
          <w:lang w:eastAsia="zh-CN"/>
        </w:rPr>
        <w:t xml:space="preserve"> </w:t>
      </w:r>
      <w:r>
        <w:rPr>
          <w:rFonts w:eastAsia="Wingdings"/>
          <w:lang w:eastAsia="zh-CN"/>
        </w:rPr>
        <w:t xml:space="preserve">Rx-Ant and </w:t>
      </w:r>
      <w:proofErr w:type="spellStart"/>
      <w:r>
        <w:rPr>
          <w:rFonts w:eastAsia="Wingdings"/>
          <w:lang w:eastAsia="zh-CN"/>
        </w:rPr>
        <w:t>Tx</w:t>
      </w:r>
      <w:proofErr w:type="spellEnd"/>
      <w:r>
        <w:rPr>
          <w:rFonts w:eastAsia="Wingdings"/>
          <w:lang w:eastAsia="zh-CN"/>
        </w:rPr>
        <w:t>-Ant in gap attenuation for the four different duplexer options</w:t>
      </w:r>
    </w:p>
    <w:p w14:paraId="59370963" w14:textId="0D21BEA2" w:rsidR="000B5BF9" w:rsidRDefault="000B5BF9" w:rsidP="000B5BF9">
      <w:pPr>
        <w:spacing w:after="0"/>
        <w:rPr>
          <w:b/>
          <w:lang w:eastAsia="zh-CN"/>
        </w:rPr>
      </w:pPr>
      <w:r w:rsidRPr="000B5BF9">
        <w:rPr>
          <w:b/>
          <w:lang w:eastAsia="zh-CN"/>
        </w:rPr>
        <w:t>Observations on in</w:t>
      </w:r>
      <w:r w:rsidR="00AB2AA9">
        <w:rPr>
          <w:b/>
          <w:lang w:eastAsia="zh-CN"/>
        </w:rPr>
        <w:t xml:space="preserve"> </w:t>
      </w:r>
      <w:r w:rsidRPr="000B5BF9">
        <w:rPr>
          <w:b/>
          <w:lang w:eastAsia="zh-CN"/>
        </w:rPr>
        <w:t>gap attenuation:</w:t>
      </w:r>
    </w:p>
    <w:p w14:paraId="5FD90F3C" w14:textId="009C6050" w:rsidR="000B5BF9" w:rsidRDefault="00B47C9E" w:rsidP="000B5BF9">
      <w:pPr>
        <w:pStyle w:val="ListParagraph"/>
        <w:numPr>
          <w:ilvl w:val="0"/>
          <w:numId w:val="35"/>
        </w:numPr>
        <w:spacing w:after="0"/>
        <w:rPr>
          <w:b/>
          <w:lang w:eastAsia="zh-CN"/>
        </w:rPr>
      </w:pPr>
      <w:r>
        <w:rPr>
          <w:b/>
          <w:lang w:eastAsia="zh-CN"/>
        </w:rPr>
        <w:t xml:space="preserve">600+F definition with 11MHz gap provides similar attenuation than n71F/600+A for interference in the gap and significant </w:t>
      </w:r>
      <w:proofErr w:type="spellStart"/>
      <w:r>
        <w:rPr>
          <w:b/>
          <w:lang w:eastAsia="zh-CN"/>
        </w:rPr>
        <w:t>Tx</w:t>
      </w:r>
      <w:proofErr w:type="spellEnd"/>
      <w:r>
        <w:rPr>
          <w:b/>
          <w:lang w:eastAsia="zh-CN"/>
        </w:rPr>
        <w:t>-Ant attenuation in DL to grant good DL band protection at -50dBm/MHz</w:t>
      </w:r>
    </w:p>
    <w:p w14:paraId="2441851D" w14:textId="629AF430" w:rsidR="00B47C9E" w:rsidRDefault="00B47C9E" w:rsidP="000B5BF9">
      <w:pPr>
        <w:pStyle w:val="ListParagraph"/>
        <w:numPr>
          <w:ilvl w:val="0"/>
          <w:numId w:val="35"/>
        </w:numPr>
        <w:spacing w:after="0"/>
        <w:rPr>
          <w:b/>
          <w:lang w:eastAsia="zh-CN"/>
        </w:rPr>
      </w:pPr>
      <w:r>
        <w:rPr>
          <w:b/>
          <w:lang w:eastAsia="zh-CN"/>
        </w:rPr>
        <w:t xml:space="preserve">600+B and C DL </w:t>
      </w:r>
      <w:r w:rsidR="00C15FE5">
        <w:rPr>
          <w:b/>
          <w:lang w:eastAsia="zh-CN"/>
        </w:rPr>
        <w:t xml:space="preserve">filters </w:t>
      </w:r>
      <w:r>
        <w:rPr>
          <w:b/>
          <w:lang w:eastAsia="zh-CN"/>
        </w:rPr>
        <w:t>have limited attenuation in the gap</w:t>
      </w:r>
      <w:r w:rsidR="00AB2AA9">
        <w:rPr>
          <w:b/>
          <w:lang w:eastAsia="zh-CN"/>
        </w:rPr>
        <w:t>,</w:t>
      </w:r>
      <w:r>
        <w:rPr>
          <w:b/>
          <w:lang w:eastAsia="zh-CN"/>
        </w:rPr>
        <w:t xml:space="preserve"> but potential interference in Asia is unknown</w:t>
      </w:r>
    </w:p>
    <w:p w14:paraId="4E4242EB" w14:textId="0BDBF9EA" w:rsidR="00B47C9E" w:rsidRDefault="00B47C9E" w:rsidP="00B47C9E">
      <w:pPr>
        <w:pStyle w:val="ListParagraph"/>
        <w:numPr>
          <w:ilvl w:val="0"/>
          <w:numId w:val="35"/>
        </w:numPr>
        <w:spacing w:after="0"/>
        <w:rPr>
          <w:b/>
          <w:lang w:eastAsia="zh-CN"/>
        </w:rPr>
      </w:pPr>
      <w:r>
        <w:rPr>
          <w:b/>
          <w:lang w:eastAsia="zh-CN"/>
        </w:rPr>
        <w:t xml:space="preserve">600+B and C DL </w:t>
      </w:r>
      <w:r w:rsidR="00C15FE5">
        <w:rPr>
          <w:b/>
          <w:lang w:eastAsia="zh-CN"/>
        </w:rPr>
        <w:t xml:space="preserve">filters </w:t>
      </w:r>
      <w:r>
        <w:rPr>
          <w:b/>
          <w:lang w:eastAsia="zh-CN"/>
        </w:rPr>
        <w:t xml:space="preserve">have limited attenuation in 600+A UL which may </w:t>
      </w:r>
      <w:r w:rsidR="00C15FE5">
        <w:rPr>
          <w:b/>
          <w:lang w:eastAsia="zh-CN"/>
        </w:rPr>
        <w:t>create blocking issues</w:t>
      </w:r>
    </w:p>
    <w:p w14:paraId="0A278813" w14:textId="75896100" w:rsidR="00B47C9E" w:rsidRPr="00C15FE5" w:rsidRDefault="00C15FE5" w:rsidP="00C15FE5">
      <w:pPr>
        <w:pStyle w:val="ListParagraph"/>
        <w:numPr>
          <w:ilvl w:val="0"/>
          <w:numId w:val="35"/>
        </w:numPr>
        <w:spacing w:after="0"/>
        <w:rPr>
          <w:b/>
          <w:lang w:eastAsia="zh-CN"/>
        </w:rPr>
      </w:pPr>
      <w:r>
        <w:rPr>
          <w:b/>
          <w:lang w:eastAsia="zh-CN"/>
        </w:rPr>
        <w:t>UL filter n71F/600+A has limited attenuation (&lt;10dB) in the upper edge of the upper duplexer bands which will not allow to guarantee the -50dBm/MHz band p</w:t>
      </w:r>
      <w:r w:rsidR="00880074">
        <w:rPr>
          <w:b/>
          <w:lang w:eastAsia="zh-CN"/>
        </w:rPr>
        <w:t>ro</w:t>
      </w:r>
      <w:r>
        <w:rPr>
          <w:b/>
          <w:lang w:eastAsia="zh-CN"/>
        </w:rPr>
        <w:t>tection</w:t>
      </w:r>
    </w:p>
    <w:p w14:paraId="3DFBBA02" w14:textId="77777777" w:rsidR="00805F1F" w:rsidRDefault="00805F1F" w:rsidP="00805F1F">
      <w:pPr>
        <w:spacing w:after="0"/>
        <w:rPr>
          <w:rFonts w:eastAsia="Wingdings"/>
          <w:b/>
          <w:lang w:eastAsia="zh-CN"/>
        </w:rPr>
      </w:pPr>
    </w:p>
    <w:p w14:paraId="1643D861" w14:textId="7FB74A40" w:rsidR="006843D0" w:rsidRDefault="000A613D" w:rsidP="00394106">
      <w:pPr>
        <w:keepNext/>
        <w:spacing w:after="0"/>
        <w:jc w:val="center"/>
      </w:pPr>
      <w:r>
        <w:rPr>
          <w:noProof/>
        </w:rPr>
        <w:drawing>
          <wp:inline distT="0" distB="0" distL="0" distR="0" wp14:anchorId="21812847" wp14:editId="6024A5CA">
            <wp:extent cx="5875866" cy="308630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7005" cy="3086905"/>
                    </a:xfrm>
                    <a:prstGeom prst="rect">
                      <a:avLst/>
                    </a:prstGeom>
                    <a:noFill/>
                  </pic:spPr>
                </pic:pic>
              </a:graphicData>
            </a:graphic>
          </wp:inline>
        </w:drawing>
      </w:r>
    </w:p>
    <w:p w14:paraId="143AFD9C" w14:textId="1974304C" w:rsidR="00390D8E" w:rsidRDefault="006843D0" w:rsidP="006843D0">
      <w:pPr>
        <w:pStyle w:val="Caption"/>
        <w:jc w:val="center"/>
        <w:rPr>
          <w:rFonts w:eastAsia="Wingdings"/>
          <w:lang w:eastAsia="zh-CN"/>
        </w:rPr>
      </w:pPr>
      <w:r>
        <w:t xml:space="preserve">Figure </w:t>
      </w:r>
      <w:r w:rsidR="007259AE">
        <w:fldChar w:fldCharType="begin"/>
      </w:r>
      <w:r w:rsidR="007259AE">
        <w:instrText xml:space="preserve"> SEQ Figure \* ARABIC </w:instrText>
      </w:r>
      <w:r w:rsidR="007259AE">
        <w:fldChar w:fldCharType="separate"/>
      </w:r>
      <w:r w:rsidR="000A613D">
        <w:rPr>
          <w:noProof/>
        </w:rPr>
        <w:t>5</w:t>
      </w:r>
      <w:r w:rsidR="007259AE">
        <w:rPr>
          <w:noProof/>
        </w:rPr>
        <w:fldChar w:fldCharType="end"/>
      </w:r>
      <w:r w:rsidR="000A613D" w:rsidRPr="000A613D">
        <w:rPr>
          <w:rFonts w:eastAsia="Wingdings"/>
          <w:lang w:eastAsia="zh-CN"/>
        </w:rPr>
        <w:t xml:space="preserve">: Rx-Ant and </w:t>
      </w:r>
      <w:proofErr w:type="spellStart"/>
      <w:r w:rsidR="000A613D" w:rsidRPr="000A613D">
        <w:rPr>
          <w:rFonts w:eastAsia="Wingdings"/>
          <w:lang w:eastAsia="zh-CN"/>
        </w:rPr>
        <w:t>Tx</w:t>
      </w:r>
      <w:proofErr w:type="spellEnd"/>
      <w:r w:rsidR="000A613D" w:rsidRPr="000A613D">
        <w:rPr>
          <w:rFonts w:eastAsia="Wingdings"/>
          <w:lang w:eastAsia="zh-CN"/>
        </w:rPr>
        <w:t>-Ant higher band protection</w:t>
      </w:r>
      <w:r>
        <w:rPr>
          <w:rFonts w:eastAsia="Wingdings"/>
          <w:lang w:eastAsia="zh-CN"/>
        </w:rPr>
        <w:t xml:space="preserve"> for the four different duplexer options</w:t>
      </w:r>
    </w:p>
    <w:p w14:paraId="308465CC" w14:textId="1CB5A835" w:rsidR="00805F1F" w:rsidRDefault="00805F1F" w:rsidP="00805F1F">
      <w:pPr>
        <w:spacing w:after="0"/>
        <w:rPr>
          <w:b/>
          <w:lang w:eastAsia="zh-CN"/>
        </w:rPr>
      </w:pPr>
      <w:r w:rsidRPr="00805F1F">
        <w:rPr>
          <w:b/>
          <w:lang w:eastAsia="zh-CN"/>
        </w:rPr>
        <w:t xml:space="preserve">Observation on </w:t>
      </w:r>
      <w:r w:rsidR="000A613D">
        <w:rPr>
          <w:b/>
          <w:lang w:eastAsia="zh-CN"/>
        </w:rPr>
        <w:t>band protection</w:t>
      </w:r>
      <w:r w:rsidRPr="00805F1F">
        <w:rPr>
          <w:b/>
          <w:lang w:eastAsia="zh-CN"/>
        </w:rPr>
        <w:t>:</w:t>
      </w:r>
    </w:p>
    <w:p w14:paraId="0FD822C8" w14:textId="60BBF55E" w:rsidR="00805F1F" w:rsidRDefault="000A613D" w:rsidP="00805F1F">
      <w:pPr>
        <w:pStyle w:val="ListParagraph"/>
        <w:numPr>
          <w:ilvl w:val="0"/>
          <w:numId w:val="34"/>
        </w:numPr>
        <w:spacing w:after="0"/>
        <w:rPr>
          <w:b/>
          <w:lang w:eastAsia="zh-CN"/>
        </w:rPr>
      </w:pPr>
      <w:r>
        <w:rPr>
          <w:b/>
          <w:lang w:eastAsia="zh-CN"/>
        </w:rPr>
        <w:t>600+F and 600+A/n71F</w:t>
      </w:r>
      <w:r w:rsidR="00805F1F">
        <w:rPr>
          <w:b/>
          <w:lang w:eastAsia="zh-CN"/>
        </w:rPr>
        <w:t xml:space="preserve"> provide similar and sufficient </w:t>
      </w:r>
      <w:r>
        <w:rPr>
          <w:b/>
          <w:lang w:eastAsia="zh-CN"/>
        </w:rPr>
        <w:t>attenuation</w:t>
      </w:r>
      <w:r w:rsidR="00805F1F">
        <w:rPr>
          <w:b/>
          <w:lang w:eastAsia="zh-CN"/>
        </w:rPr>
        <w:t xml:space="preserve"> for North</w:t>
      </w:r>
      <w:r w:rsidR="00AB2AA9">
        <w:rPr>
          <w:b/>
          <w:lang w:eastAsia="zh-CN"/>
        </w:rPr>
        <w:t xml:space="preserve"> </w:t>
      </w:r>
      <w:r w:rsidR="00805F1F">
        <w:rPr>
          <w:b/>
          <w:lang w:eastAsia="zh-CN"/>
        </w:rPr>
        <w:t>America</w:t>
      </w:r>
      <w:r w:rsidR="00AB2AA9">
        <w:rPr>
          <w:b/>
          <w:lang w:eastAsia="zh-CN"/>
        </w:rPr>
        <w:t xml:space="preserve"> </w:t>
      </w:r>
      <w:r w:rsidR="00805F1F">
        <w:rPr>
          <w:b/>
          <w:lang w:eastAsia="zh-CN"/>
        </w:rPr>
        <w:t xml:space="preserve">bands 12/13/14/29/85 DL but 600+F UL </w:t>
      </w:r>
      <w:r>
        <w:rPr>
          <w:b/>
          <w:lang w:eastAsia="zh-CN"/>
        </w:rPr>
        <w:t xml:space="preserve">further </w:t>
      </w:r>
      <w:r w:rsidR="00805F1F">
        <w:rPr>
          <w:b/>
          <w:lang w:eastAsia="zh-CN"/>
        </w:rPr>
        <w:t xml:space="preserve">overlaps with </w:t>
      </w:r>
      <w:r w:rsidR="00857488">
        <w:rPr>
          <w:b/>
          <w:lang w:eastAsia="zh-CN"/>
        </w:rPr>
        <w:t>band 12/85 UL which may compromise combining those bands with n71</w:t>
      </w:r>
    </w:p>
    <w:p w14:paraId="0B837EA1" w14:textId="25C105F8" w:rsidR="00805F1F" w:rsidRPr="000A613D" w:rsidRDefault="00805F1F" w:rsidP="00805F1F">
      <w:pPr>
        <w:pStyle w:val="ListParagraph"/>
        <w:numPr>
          <w:ilvl w:val="0"/>
          <w:numId w:val="34"/>
        </w:numPr>
        <w:spacing w:after="0"/>
        <w:rPr>
          <w:b/>
          <w:lang w:eastAsia="zh-CN"/>
        </w:rPr>
      </w:pPr>
      <w:r>
        <w:rPr>
          <w:b/>
          <w:lang w:eastAsia="zh-CN"/>
        </w:rPr>
        <w:t xml:space="preserve">All options provide similar and sufficient </w:t>
      </w:r>
      <w:r w:rsidR="000A613D">
        <w:rPr>
          <w:b/>
          <w:lang w:eastAsia="zh-CN"/>
        </w:rPr>
        <w:t>attenuation</w:t>
      </w:r>
      <w:r>
        <w:rPr>
          <w:b/>
          <w:lang w:eastAsia="zh-CN"/>
        </w:rPr>
        <w:t xml:space="preserve"> for band 28DL</w:t>
      </w:r>
      <w:r w:rsidR="00AB2AA9">
        <w:rPr>
          <w:b/>
          <w:lang w:eastAsia="zh-CN"/>
        </w:rPr>
        <w:t>.</w:t>
      </w:r>
    </w:p>
    <w:p w14:paraId="4E9D9744" w14:textId="77777777" w:rsidR="00805F1F" w:rsidRPr="00805F1F" w:rsidRDefault="00805F1F" w:rsidP="00805F1F">
      <w:pPr>
        <w:spacing w:after="0"/>
        <w:rPr>
          <w:b/>
          <w:lang w:eastAsia="zh-CN"/>
        </w:rPr>
      </w:pPr>
    </w:p>
    <w:p w14:paraId="17EA22EF" w14:textId="77777777" w:rsidR="000A613D" w:rsidRDefault="000A613D" w:rsidP="00394106">
      <w:pPr>
        <w:keepNext/>
        <w:spacing w:after="0"/>
        <w:jc w:val="center"/>
      </w:pPr>
      <w:r>
        <w:rPr>
          <w:rFonts w:eastAsia="Wingdings"/>
          <w:noProof/>
        </w:rPr>
        <w:lastRenderedPageBreak/>
        <w:drawing>
          <wp:inline distT="0" distB="0" distL="0" distR="0" wp14:anchorId="6380B02B" wp14:editId="2C605D7B">
            <wp:extent cx="5867400" cy="3076726"/>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8577" cy="3077343"/>
                    </a:xfrm>
                    <a:prstGeom prst="rect">
                      <a:avLst/>
                    </a:prstGeom>
                    <a:noFill/>
                  </pic:spPr>
                </pic:pic>
              </a:graphicData>
            </a:graphic>
          </wp:inline>
        </w:drawing>
      </w:r>
    </w:p>
    <w:p w14:paraId="36200E15" w14:textId="7D7A52F4" w:rsidR="00390D8E" w:rsidRDefault="000A613D" w:rsidP="000A613D">
      <w:pPr>
        <w:pStyle w:val="Caption"/>
        <w:jc w:val="center"/>
        <w:rPr>
          <w:rFonts w:eastAsia="Wingdings"/>
          <w:lang w:eastAsia="zh-CN"/>
        </w:rPr>
      </w:pPr>
      <w:r>
        <w:t xml:space="preserve">Figure </w:t>
      </w:r>
      <w:r w:rsidR="007259AE">
        <w:fldChar w:fldCharType="begin"/>
      </w:r>
      <w:r w:rsidR="007259AE">
        <w:instrText xml:space="preserve"> SEQ Figure \* ARAB</w:instrText>
      </w:r>
      <w:r w:rsidR="007259AE">
        <w:instrText xml:space="preserve">IC </w:instrText>
      </w:r>
      <w:r w:rsidR="007259AE">
        <w:fldChar w:fldCharType="separate"/>
      </w:r>
      <w:r>
        <w:rPr>
          <w:noProof/>
        </w:rPr>
        <w:t>6</w:t>
      </w:r>
      <w:r w:rsidR="007259AE">
        <w:rPr>
          <w:noProof/>
        </w:rPr>
        <w:fldChar w:fldCharType="end"/>
      </w:r>
      <w:r>
        <w:t>:</w:t>
      </w:r>
      <w:r w:rsidRPr="000A613D">
        <w:rPr>
          <w:rFonts w:eastAsia="Wingdings"/>
          <w:lang w:eastAsia="zh-CN"/>
        </w:rPr>
        <w:t xml:space="preserve"> </w:t>
      </w:r>
      <w:r>
        <w:rPr>
          <w:rFonts w:eastAsia="Wingdings"/>
          <w:lang w:eastAsia="zh-CN"/>
        </w:rPr>
        <w:t>Rx-Ant DTV channels attenuation for n71F/600+</w:t>
      </w:r>
      <w:proofErr w:type="gramStart"/>
      <w:r>
        <w:rPr>
          <w:rFonts w:eastAsia="Wingdings"/>
          <w:lang w:eastAsia="zh-CN"/>
        </w:rPr>
        <w:t>A and</w:t>
      </w:r>
      <w:proofErr w:type="gramEnd"/>
      <w:r>
        <w:rPr>
          <w:rFonts w:eastAsia="Wingdings"/>
          <w:lang w:eastAsia="zh-CN"/>
        </w:rPr>
        <w:t xml:space="preserve"> 600+F</w:t>
      </w:r>
    </w:p>
    <w:p w14:paraId="230C1106" w14:textId="56BD2DDB" w:rsidR="000A613D" w:rsidRDefault="000A613D" w:rsidP="000A613D">
      <w:pPr>
        <w:spacing w:after="0"/>
        <w:rPr>
          <w:b/>
          <w:lang w:eastAsia="zh-CN"/>
        </w:rPr>
      </w:pPr>
      <w:r w:rsidRPr="00805F1F">
        <w:rPr>
          <w:b/>
          <w:lang w:eastAsia="zh-CN"/>
        </w:rPr>
        <w:t xml:space="preserve">Observation </w:t>
      </w:r>
      <w:r w:rsidR="000B5BF9">
        <w:rPr>
          <w:b/>
          <w:lang w:eastAsia="zh-CN"/>
        </w:rPr>
        <w:t>on</w:t>
      </w:r>
      <w:r>
        <w:rPr>
          <w:b/>
          <w:lang w:eastAsia="zh-CN"/>
        </w:rPr>
        <w:t xml:space="preserve"> protection</w:t>
      </w:r>
      <w:r w:rsidR="000B5BF9">
        <w:rPr>
          <w:b/>
          <w:lang w:eastAsia="zh-CN"/>
        </w:rPr>
        <w:t xml:space="preserve"> from TV channels</w:t>
      </w:r>
      <w:r w:rsidRPr="00805F1F">
        <w:rPr>
          <w:b/>
          <w:lang w:eastAsia="zh-CN"/>
        </w:rPr>
        <w:t>:</w:t>
      </w:r>
    </w:p>
    <w:p w14:paraId="20F5DA70" w14:textId="67365164" w:rsidR="000A613D" w:rsidRDefault="000A613D" w:rsidP="000A613D">
      <w:pPr>
        <w:pStyle w:val="ListParagraph"/>
        <w:numPr>
          <w:ilvl w:val="0"/>
          <w:numId w:val="34"/>
        </w:numPr>
        <w:spacing w:after="0"/>
        <w:rPr>
          <w:b/>
          <w:lang w:eastAsia="zh-CN"/>
        </w:rPr>
      </w:pPr>
      <w:r>
        <w:rPr>
          <w:b/>
          <w:lang w:eastAsia="zh-CN"/>
        </w:rPr>
        <w:t>600+F</w:t>
      </w:r>
      <w:r w:rsidR="000B5BF9">
        <w:rPr>
          <w:b/>
          <w:lang w:eastAsia="zh-CN"/>
        </w:rPr>
        <w:t xml:space="preserve"> DL filter has no attenuation for CH36 since there is a 2MHz </w:t>
      </w:r>
      <w:r w:rsidR="00AB2AA9">
        <w:rPr>
          <w:b/>
          <w:lang w:eastAsia="zh-CN"/>
        </w:rPr>
        <w:t xml:space="preserve">overlap, </w:t>
      </w:r>
      <w:r w:rsidR="000B5BF9">
        <w:rPr>
          <w:b/>
          <w:lang w:eastAsia="zh-CN"/>
        </w:rPr>
        <w:t xml:space="preserve">while n71F/600+A has some thanks to </w:t>
      </w:r>
      <w:r w:rsidR="00AB2AA9">
        <w:rPr>
          <w:b/>
          <w:lang w:eastAsia="zh-CN"/>
        </w:rPr>
        <w:t xml:space="preserve">a </w:t>
      </w:r>
      <w:r w:rsidR="000B5BF9">
        <w:rPr>
          <w:b/>
          <w:lang w:eastAsia="zh-CN"/>
        </w:rPr>
        <w:t>3MHz gap</w:t>
      </w:r>
    </w:p>
    <w:p w14:paraId="7C42A049" w14:textId="2DEB3EE9" w:rsidR="000A613D" w:rsidRDefault="000B5BF9" w:rsidP="000B5BF9">
      <w:pPr>
        <w:pStyle w:val="ListParagraph"/>
        <w:numPr>
          <w:ilvl w:val="0"/>
          <w:numId w:val="34"/>
        </w:numPr>
        <w:spacing w:after="0"/>
        <w:rPr>
          <w:b/>
          <w:lang w:eastAsia="zh-CN"/>
        </w:rPr>
      </w:pPr>
      <w:r>
        <w:rPr>
          <w:b/>
          <w:lang w:eastAsia="zh-CN"/>
        </w:rPr>
        <w:t>600+F DL filter has limited attenuation at CH37 edge since there is only a 4MHz gap while n71F/600+A has good attenuation throughout CH37 thanks to a 9MHz gap</w:t>
      </w:r>
    </w:p>
    <w:p w14:paraId="3294FE2E" w14:textId="29DD4771" w:rsidR="000B5BF9" w:rsidRDefault="000B5BF9" w:rsidP="000B5BF9">
      <w:pPr>
        <w:pStyle w:val="ListParagraph"/>
        <w:numPr>
          <w:ilvl w:val="0"/>
          <w:numId w:val="34"/>
        </w:numPr>
        <w:spacing w:after="0"/>
        <w:rPr>
          <w:b/>
          <w:lang w:eastAsia="zh-CN"/>
        </w:rPr>
      </w:pPr>
      <w:r>
        <w:rPr>
          <w:b/>
          <w:lang w:eastAsia="zh-CN"/>
        </w:rPr>
        <w:t>Both UL filters have good attenuation for both TV channels</w:t>
      </w:r>
      <w:r w:rsidR="00AB2AA9">
        <w:rPr>
          <w:b/>
          <w:lang w:eastAsia="zh-CN"/>
        </w:rPr>
        <w:t>.</w:t>
      </w:r>
    </w:p>
    <w:p w14:paraId="1B452A47" w14:textId="39B49343" w:rsidR="00C15FE5" w:rsidRDefault="00C15FE5" w:rsidP="00C15FE5">
      <w:pPr>
        <w:pStyle w:val="Heading4"/>
        <w:numPr>
          <w:ilvl w:val="0"/>
          <w:numId w:val="0"/>
        </w:numPr>
        <w:spacing w:after="240"/>
        <w:ind w:left="864" w:hanging="864"/>
        <w:rPr>
          <w:lang w:eastAsia="zh-CN"/>
        </w:rPr>
      </w:pPr>
      <w:r>
        <w:rPr>
          <w:lang w:eastAsia="zh-CN"/>
        </w:rPr>
        <w:t>Duplexers Relative Cost and Size</w:t>
      </w:r>
    </w:p>
    <w:p w14:paraId="5F825631" w14:textId="290A72EC" w:rsidR="00C15FE5" w:rsidRDefault="00BC3EFF" w:rsidP="00394106">
      <w:pPr>
        <w:spacing w:after="0"/>
        <w:rPr>
          <w:lang w:val="en-GB" w:eastAsia="zh-CN"/>
        </w:rPr>
      </w:pPr>
      <w:r>
        <w:rPr>
          <w:lang w:val="en-GB" w:eastAsia="zh-CN"/>
        </w:rPr>
        <w:t>Again it is not possible for us to provide exact and absolute numbers</w:t>
      </w:r>
      <w:r w:rsidR="00AB2AA9">
        <w:rPr>
          <w:lang w:val="en-GB" w:eastAsia="zh-CN"/>
        </w:rPr>
        <w:t>,</w:t>
      </w:r>
      <w:r>
        <w:rPr>
          <w:lang w:val="en-GB" w:eastAsia="zh-CN"/>
        </w:rPr>
        <w:t xml:space="preserve"> but cost and sizes can be discussed relative to the band n71F duplexer baseline</w:t>
      </w:r>
      <w:r w:rsidR="00394106">
        <w:rPr>
          <w:lang w:val="en-GB" w:eastAsia="zh-CN"/>
        </w:rPr>
        <w:t>:</w:t>
      </w:r>
    </w:p>
    <w:p w14:paraId="3978D392" w14:textId="4D859D7B" w:rsidR="00BC3EFF" w:rsidRPr="00394106" w:rsidRDefault="00BC3EFF" w:rsidP="00394106">
      <w:pPr>
        <w:pStyle w:val="ListParagraph"/>
        <w:numPr>
          <w:ilvl w:val="0"/>
          <w:numId w:val="40"/>
        </w:numPr>
        <w:rPr>
          <w:lang w:val="en-GB" w:eastAsia="zh-CN"/>
        </w:rPr>
      </w:pPr>
      <w:r w:rsidRPr="00394106">
        <w:rPr>
          <w:lang w:val="en-GB" w:eastAsia="zh-CN"/>
        </w:rPr>
        <w:t>For option B2</w:t>
      </w:r>
      <w:r w:rsidR="00CA1C8C" w:rsidRPr="00394106">
        <w:rPr>
          <w:lang w:val="en-GB" w:eastAsia="zh-CN"/>
        </w:rPr>
        <w:t>,</w:t>
      </w:r>
      <w:r w:rsidRPr="00394106">
        <w:rPr>
          <w:lang w:val="en-GB" w:eastAsia="zh-CN"/>
        </w:rPr>
        <w:t xml:space="preserve"> it is simple since </w:t>
      </w:r>
      <w:r w:rsidR="00345D9F" w:rsidRPr="00394106">
        <w:rPr>
          <w:lang w:val="en-GB" w:eastAsia="zh-CN"/>
        </w:rPr>
        <w:t>600+B duplexer</w:t>
      </w:r>
      <w:r w:rsidRPr="00394106">
        <w:rPr>
          <w:lang w:val="en-GB" w:eastAsia="zh-CN"/>
        </w:rPr>
        <w:t xml:space="preserve"> size </w:t>
      </w:r>
      <w:r w:rsidR="00345D9F" w:rsidRPr="00394106">
        <w:rPr>
          <w:lang w:val="en-GB" w:eastAsia="zh-CN"/>
        </w:rPr>
        <w:t>is only marginally bigger than n71F duplexer due to the scaling</w:t>
      </w:r>
      <w:r w:rsidR="00AB2AA9">
        <w:rPr>
          <w:lang w:val="en-GB" w:eastAsia="zh-CN"/>
        </w:rPr>
        <w:t>,</w:t>
      </w:r>
      <w:r w:rsidR="00345D9F" w:rsidRPr="00394106">
        <w:rPr>
          <w:lang w:val="en-GB" w:eastAsia="zh-CN"/>
        </w:rPr>
        <w:t xml:space="preserve"> it can be twice the cost </w:t>
      </w:r>
      <w:r w:rsidR="00CA1C8C" w:rsidRPr="00394106">
        <w:rPr>
          <w:lang w:val="en-GB" w:eastAsia="zh-CN"/>
        </w:rPr>
        <w:t xml:space="preserve">and size </w:t>
      </w:r>
      <w:r w:rsidR="00AB2AA9">
        <w:rPr>
          <w:lang w:val="en-GB" w:eastAsia="zh-CN"/>
        </w:rPr>
        <w:t>of a band n71 solution</w:t>
      </w:r>
    </w:p>
    <w:p w14:paraId="12C61AAB" w14:textId="0BBA859A" w:rsidR="00345D9F" w:rsidRPr="00394106" w:rsidRDefault="00345D9F" w:rsidP="00394106">
      <w:pPr>
        <w:pStyle w:val="ListParagraph"/>
        <w:numPr>
          <w:ilvl w:val="0"/>
          <w:numId w:val="40"/>
        </w:numPr>
        <w:spacing w:after="0"/>
        <w:rPr>
          <w:lang w:val="en-GB" w:eastAsia="zh-CN"/>
        </w:rPr>
      </w:pPr>
      <w:r w:rsidRPr="00394106">
        <w:rPr>
          <w:lang w:val="en-GB" w:eastAsia="zh-CN"/>
        </w:rPr>
        <w:t>For option B1 to meet the displayed performance</w:t>
      </w:r>
      <w:r w:rsidR="00BD1EB7" w:rsidRPr="00394106">
        <w:rPr>
          <w:lang w:val="en-GB" w:eastAsia="zh-CN"/>
        </w:rPr>
        <w:t>, size and cost have to increase</w:t>
      </w:r>
      <w:r w:rsidR="00AB2AA9">
        <w:rPr>
          <w:lang w:val="en-GB" w:eastAsia="zh-CN"/>
        </w:rPr>
        <w:t>,</w:t>
      </w:r>
      <w:r w:rsidR="00BD1EB7" w:rsidRPr="00394106">
        <w:rPr>
          <w:lang w:val="en-GB" w:eastAsia="zh-CN"/>
        </w:rPr>
        <w:t xml:space="preserve"> e</w:t>
      </w:r>
      <w:r w:rsidRPr="00394106">
        <w:rPr>
          <w:lang w:val="en-GB" w:eastAsia="zh-CN"/>
        </w:rPr>
        <w:t xml:space="preserve">ither because a more expensive technology than </w:t>
      </w:r>
      <w:r w:rsidR="00BD1EB7" w:rsidRPr="00394106">
        <w:rPr>
          <w:lang w:val="en-GB" w:eastAsia="zh-CN"/>
        </w:rPr>
        <w:t xml:space="preserve">baseline </w:t>
      </w:r>
      <w:r w:rsidRPr="00394106">
        <w:rPr>
          <w:lang w:val="en-GB" w:eastAsia="zh-CN"/>
        </w:rPr>
        <w:t>TC</w:t>
      </w:r>
      <w:r w:rsidR="00AB2AA9">
        <w:rPr>
          <w:lang w:val="en-GB" w:eastAsia="zh-CN"/>
        </w:rPr>
        <w:t>-</w:t>
      </w:r>
      <w:r w:rsidRPr="00394106">
        <w:rPr>
          <w:lang w:val="en-GB" w:eastAsia="zh-CN"/>
        </w:rPr>
        <w:t>SAW is used</w:t>
      </w:r>
      <w:r w:rsidR="00BD1EB7" w:rsidRPr="00394106">
        <w:rPr>
          <w:lang w:val="en-GB" w:eastAsia="zh-CN"/>
        </w:rPr>
        <w:t xml:space="preserve"> or</w:t>
      </w:r>
      <w:r w:rsidR="00CA1C8C" w:rsidRPr="00394106">
        <w:rPr>
          <w:lang w:val="en-GB" w:eastAsia="zh-CN"/>
        </w:rPr>
        <w:t xml:space="preserve">, when </w:t>
      </w:r>
      <w:r w:rsidR="00BD1EB7" w:rsidRPr="00394106">
        <w:rPr>
          <w:lang w:val="en-GB" w:eastAsia="zh-CN"/>
        </w:rPr>
        <w:t>keeping TC</w:t>
      </w:r>
      <w:r w:rsidR="00AB2AA9">
        <w:rPr>
          <w:lang w:val="en-GB" w:eastAsia="zh-CN"/>
        </w:rPr>
        <w:t>-SAW (with the degraded IL)</w:t>
      </w:r>
      <w:r w:rsidR="00BD1EB7" w:rsidRPr="00394106">
        <w:rPr>
          <w:lang w:val="en-GB" w:eastAsia="zh-CN"/>
        </w:rPr>
        <w:t xml:space="preserve"> with the additional resonators and additional matching components</w:t>
      </w:r>
      <w:r w:rsidR="00AB2AA9">
        <w:rPr>
          <w:lang w:val="en-GB" w:eastAsia="zh-CN"/>
        </w:rPr>
        <w:t>,</w:t>
      </w:r>
      <w:r w:rsidR="00BD1EB7" w:rsidRPr="00394106">
        <w:rPr>
          <w:lang w:val="en-GB" w:eastAsia="zh-CN"/>
        </w:rPr>
        <w:t xml:space="preserve"> bo</w:t>
      </w:r>
      <w:r w:rsidR="00CA1C8C" w:rsidRPr="00394106">
        <w:rPr>
          <w:lang w:val="en-GB" w:eastAsia="zh-CN"/>
        </w:rPr>
        <w:t>th size and cost are increased.</w:t>
      </w:r>
    </w:p>
    <w:p w14:paraId="46C850EB" w14:textId="3348A87C" w:rsidR="00CA1C8C" w:rsidRPr="00394106" w:rsidRDefault="00CA1C8C" w:rsidP="00394106">
      <w:pPr>
        <w:pStyle w:val="ListParagraph"/>
        <w:numPr>
          <w:ilvl w:val="0"/>
          <w:numId w:val="40"/>
        </w:numPr>
        <w:spacing w:after="0"/>
        <w:rPr>
          <w:lang w:val="en-GB" w:eastAsia="zh-CN"/>
        </w:rPr>
      </w:pPr>
      <w:r w:rsidRPr="00394106">
        <w:rPr>
          <w:lang w:val="en-GB" w:eastAsia="zh-CN"/>
        </w:rPr>
        <w:t>For option B2-, due to the reduced BW and increased gap, the size can and cost can be reduced compared to n71F thanks to lower number of resonators and simplified process steps.</w:t>
      </w:r>
    </w:p>
    <w:p w14:paraId="7C80859E" w14:textId="77777777" w:rsidR="00CA1C8C" w:rsidRPr="00CA1C8C" w:rsidRDefault="00CA1C8C" w:rsidP="00CA1C8C">
      <w:pPr>
        <w:spacing w:after="0"/>
        <w:rPr>
          <w:lang w:val="en-GB" w:eastAsia="zh-CN"/>
        </w:rPr>
      </w:pPr>
    </w:p>
    <w:p w14:paraId="6576D635" w14:textId="0DA40BE9" w:rsidR="00C15FE5" w:rsidRDefault="00CA1C8C" w:rsidP="00C15FE5">
      <w:pPr>
        <w:spacing w:after="0"/>
        <w:rPr>
          <w:rFonts w:eastAsia="SimSun"/>
          <w:lang w:eastAsia="zh-CN"/>
        </w:rPr>
      </w:pPr>
      <w:r w:rsidRPr="00CA1C8C">
        <w:rPr>
          <w:rFonts w:eastAsia="SimSun"/>
          <w:lang w:eastAsia="zh-CN"/>
        </w:rPr>
        <w:t>In Table 3 we provide a</w:t>
      </w:r>
      <w:r w:rsidR="00121490">
        <w:rPr>
          <w:rFonts w:eastAsia="SimSun"/>
          <w:lang w:eastAsia="zh-CN"/>
        </w:rPr>
        <w:t xml:space="preserve"> summarized </w:t>
      </w:r>
      <w:r w:rsidRPr="00CA1C8C">
        <w:rPr>
          <w:rFonts w:eastAsia="SimSun"/>
          <w:lang w:eastAsia="zh-CN"/>
        </w:rPr>
        <w:t>pros and con</w:t>
      </w:r>
      <w:r w:rsidR="00AB2AA9">
        <w:rPr>
          <w:rFonts w:eastAsia="SimSun"/>
          <w:lang w:eastAsia="zh-CN"/>
        </w:rPr>
        <w:t>s</w:t>
      </w:r>
      <w:r w:rsidRPr="00CA1C8C">
        <w:rPr>
          <w:rFonts w:eastAsia="SimSun"/>
          <w:lang w:eastAsia="zh-CN"/>
        </w:rPr>
        <w:t xml:space="preserve"> comparison of the different duplexer solutions</w:t>
      </w:r>
      <w:r>
        <w:rPr>
          <w:rFonts w:eastAsia="SimSun"/>
          <w:lang w:eastAsia="zh-CN"/>
        </w:rPr>
        <w:t xml:space="preserve"> using band n71F duplexer as the reference.</w:t>
      </w:r>
    </w:p>
    <w:p w14:paraId="41561FB4" w14:textId="6D9EF55B" w:rsidR="00121490" w:rsidRDefault="00121490" w:rsidP="00121490">
      <w:pPr>
        <w:pStyle w:val="Caption"/>
        <w:keepNext/>
        <w:jc w:val="center"/>
      </w:pPr>
      <w:r>
        <w:t xml:space="preserve">Table </w:t>
      </w:r>
      <w:r w:rsidR="007259AE">
        <w:fldChar w:fldCharType="begin"/>
      </w:r>
      <w:r w:rsidR="007259AE">
        <w:instrText xml:space="preserve"> SEQ Table \* ARABIC </w:instrText>
      </w:r>
      <w:r w:rsidR="007259AE">
        <w:fldChar w:fldCharType="separate"/>
      </w:r>
      <w:r>
        <w:rPr>
          <w:noProof/>
        </w:rPr>
        <w:t>3</w:t>
      </w:r>
      <w:r w:rsidR="007259AE">
        <w:rPr>
          <w:noProof/>
        </w:rPr>
        <w:fldChar w:fldCharType="end"/>
      </w:r>
      <w:r>
        <w:t>: Comparison of the different extended 600M</w:t>
      </w:r>
      <w:r w:rsidR="00FA4908">
        <w:t>H</w:t>
      </w:r>
      <w:r>
        <w:t>z implementation options</w:t>
      </w:r>
    </w:p>
    <w:tbl>
      <w:tblPr>
        <w:tblW w:w="10815" w:type="dxa"/>
        <w:jc w:val="center"/>
        <w:tblInd w:w="93" w:type="dxa"/>
        <w:tblLook w:val="04A0" w:firstRow="1" w:lastRow="0" w:firstColumn="1" w:lastColumn="0" w:noHBand="0" w:noVBand="1"/>
      </w:tblPr>
      <w:tblGrid>
        <w:gridCol w:w="1275"/>
        <w:gridCol w:w="2700"/>
        <w:gridCol w:w="2880"/>
        <w:gridCol w:w="3960"/>
      </w:tblGrid>
      <w:tr w:rsidR="00880074" w:rsidRPr="00121490" w14:paraId="7A435908" w14:textId="77777777" w:rsidTr="00644997">
        <w:trPr>
          <w:trHeight w:val="288"/>
          <w:jc w:val="center"/>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4C69E" w14:textId="77777777" w:rsidR="00121490" w:rsidRPr="00121490" w:rsidRDefault="00121490" w:rsidP="00121490">
            <w:pPr>
              <w:overflowPunct/>
              <w:autoSpaceDE/>
              <w:autoSpaceDN/>
              <w:adjustRightInd/>
              <w:spacing w:after="0"/>
              <w:textAlignment w:val="auto"/>
              <w:rPr>
                <w:rFonts w:asciiTheme="minorHAnsi" w:hAnsiTheme="minorHAnsi"/>
                <w:color w:val="000000"/>
              </w:rPr>
            </w:pPr>
            <w:r w:rsidRPr="00121490">
              <w:rPr>
                <w:rFonts w:asciiTheme="minorHAnsi" w:hAnsiTheme="minorHAnsi"/>
                <w:color w:val="000000"/>
              </w:rPr>
              <w:t>Option</w:t>
            </w:r>
          </w:p>
        </w:tc>
        <w:tc>
          <w:tcPr>
            <w:tcW w:w="2700" w:type="dxa"/>
            <w:tcBorders>
              <w:top w:val="single" w:sz="4" w:space="0" w:color="auto"/>
              <w:left w:val="nil"/>
              <w:bottom w:val="single" w:sz="4" w:space="0" w:color="auto"/>
              <w:right w:val="single" w:sz="4" w:space="0" w:color="auto"/>
            </w:tcBorders>
            <w:shd w:val="clear" w:color="auto" w:fill="auto"/>
            <w:vAlign w:val="bottom"/>
            <w:hideMark/>
          </w:tcPr>
          <w:p w14:paraId="7C647F59" w14:textId="77777777" w:rsidR="00121490" w:rsidRPr="00121490" w:rsidRDefault="00121490" w:rsidP="00121490">
            <w:pPr>
              <w:overflowPunct/>
              <w:autoSpaceDE/>
              <w:autoSpaceDN/>
              <w:adjustRightInd/>
              <w:spacing w:after="0"/>
              <w:jc w:val="center"/>
              <w:textAlignment w:val="auto"/>
              <w:rPr>
                <w:rFonts w:asciiTheme="minorHAnsi" w:hAnsiTheme="minorHAnsi"/>
                <w:color w:val="000000"/>
              </w:rPr>
            </w:pPr>
            <w:r w:rsidRPr="00121490">
              <w:rPr>
                <w:rFonts w:asciiTheme="minorHAnsi" w:hAnsiTheme="minorHAnsi"/>
                <w:color w:val="000000"/>
              </w:rPr>
              <w:t>B1</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36768560" w14:textId="77777777" w:rsidR="00121490" w:rsidRPr="00121490" w:rsidRDefault="00121490" w:rsidP="00121490">
            <w:pPr>
              <w:overflowPunct/>
              <w:autoSpaceDE/>
              <w:autoSpaceDN/>
              <w:adjustRightInd/>
              <w:spacing w:after="0"/>
              <w:jc w:val="center"/>
              <w:textAlignment w:val="auto"/>
              <w:rPr>
                <w:rFonts w:asciiTheme="minorHAnsi" w:hAnsiTheme="minorHAnsi"/>
                <w:color w:val="000000"/>
              </w:rPr>
            </w:pPr>
            <w:r w:rsidRPr="00121490">
              <w:rPr>
                <w:rFonts w:asciiTheme="minorHAnsi" w:hAnsiTheme="minorHAnsi"/>
                <w:color w:val="000000"/>
              </w:rPr>
              <w:t>B2</w:t>
            </w:r>
          </w:p>
        </w:tc>
        <w:tc>
          <w:tcPr>
            <w:tcW w:w="3960" w:type="dxa"/>
            <w:tcBorders>
              <w:top w:val="single" w:sz="4" w:space="0" w:color="auto"/>
              <w:left w:val="nil"/>
              <w:bottom w:val="single" w:sz="4" w:space="0" w:color="auto"/>
              <w:right w:val="single" w:sz="4" w:space="0" w:color="auto"/>
            </w:tcBorders>
            <w:shd w:val="clear" w:color="auto" w:fill="auto"/>
            <w:vAlign w:val="bottom"/>
            <w:hideMark/>
          </w:tcPr>
          <w:p w14:paraId="7BE77A14" w14:textId="77777777" w:rsidR="00121490" w:rsidRPr="00121490" w:rsidRDefault="00121490" w:rsidP="00121490">
            <w:pPr>
              <w:overflowPunct/>
              <w:autoSpaceDE/>
              <w:autoSpaceDN/>
              <w:adjustRightInd/>
              <w:spacing w:after="0"/>
              <w:jc w:val="center"/>
              <w:textAlignment w:val="auto"/>
              <w:rPr>
                <w:rFonts w:asciiTheme="minorHAnsi" w:hAnsiTheme="minorHAnsi"/>
                <w:color w:val="000000"/>
              </w:rPr>
            </w:pPr>
            <w:r w:rsidRPr="00121490">
              <w:rPr>
                <w:rFonts w:asciiTheme="minorHAnsi" w:hAnsiTheme="minorHAnsi"/>
                <w:color w:val="000000"/>
              </w:rPr>
              <w:t>B2-</w:t>
            </w:r>
          </w:p>
        </w:tc>
      </w:tr>
      <w:tr w:rsidR="00880074" w:rsidRPr="00121490" w14:paraId="68B736D9" w14:textId="77777777" w:rsidTr="00644997">
        <w:trPr>
          <w:trHeight w:val="288"/>
          <w:jc w:val="center"/>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4BB8D35" w14:textId="77777777" w:rsidR="00121490" w:rsidRPr="00121490" w:rsidRDefault="00121490" w:rsidP="00121490">
            <w:pPr>
              <w:overflowPunct/>
              <w:autoSpaceDE/>
              <w:autoSpaceDN/>
              <w:adjustRightInd/>
              <w:spacing w:after="0"/>
              <w:textAlignment w:val="auto"/>
              <w:rPr>
                <w:rFonts w:asciiTheme="minorHAnsi" w:hAnsiTheme="minorHAnsi"/>
                <w:color w:val="000000"/>
              </w:rPr>
            </w:pPr>
            <w:r w:rsidRPr="00121490">
              <w:rPr>
                <w:rFonts w:asciiTheme="minorHAnsi" w:hAnsiTheme="minorHAnsi"/>
                <w:color w:val="000000"/>
              </w:rPr>
              <w:t>duplexer</w:t>
            </w:r>
          </w:p>
        </w:tc>
        <w:tc>
          <w:tcPr>
            <w:tcW w:w="2700" w:type="dxa"/>
            <w:tcBorders>
              <w:top w:val="nil"/>
              <w:left w:val="nil"/>
              <w:bottom w:val="single" w:sz="4" w:space="0" w:color="auto"/>
              <w:right w:val="single" w:sz="4" w:space="0" w:color="auto"/>
            </w:tcBorders>
            <w:shd w:val="clear" w:color="auto" w:fill="auto"/>
            <w:vAlign w:val="bottom"/>
            <w:hideMark/>
          </w:tcPr>
          <w:p w14:paraId="2A24E320" w14:textId="77777777" w:rsidR="00121490" w:rsidRPr="00121490" w:rsidRDefault="00121490" w:rsidP="00121490">
            <w:pPr>
              <w:overflowPunct/>
              <w:autoSpaceDE/>
              <w:autoSpaceDN/>
              <w:adjustRightInd/>
              <w:spacing w:after="0"/>
              <w:jc w:val="center"/>
              <w:textAlignment w:val="auto"/>
              <w:rPr>
                <w:rFonts w:asciiTheme="minorHAnsi" w:hAnsiTheme="minorHAnsi"/>
                <w:color w:val="000000"/>
              </w:rPr>
            </w:pPr>
            <w:r w:rsidRPr="00121490">
              <w:rPr>
                <w:rFonts w:asciiTheme="minorHAnsi" w:hAnsiTheme="minorHAnsi"/>
                <w:color w:val="000000"/>
              </w:rPr>
              <w:t>600+F</w:t>
            </w:r>
          </w:p>
        </w:tc>
        <w:tc>
          <w:tcPr>
            <w:tcW w:w="2880" w:type="dxa"/>
            <w:tcBorders>
              <w:top w:val="nil"/>
              <w:left w:val="nil"/>
              <w:bottom w:val="single" w:sz="4" w:space="0" w:color="auto"/>
              <w:right w:val="single" w:sz="4" w:space="0" w:color="auto"/>
            </w:tcBorders>
            <w:shd w:val="clear" w:color="auto" w:fill="auto"/>
            <w:vAlign w:val="bottom"/>
            <w:hideMark/>
          </w:tcPr>
          <w:p w14:paraId="642A174B" w14:textId="77777777" w:rsidR="00121490" w:rsidRPr="00121490" w:rsidRDefault="00121490" w:rsidP="00121490">
            <w:pPr>
              <w:overflowPunct/>
              <w:autoSpaceDE/>
              <w:autoSpaceDN/>
              <w:adjustRightInd/>
              <w:spacing w:after="0"/>
              <w:jc w:val="center"/>
              <w:textAlignment w:val="auto"/>
              <w:rPr>
                <w:rFonts w:asciiTheme="minorHAnsi" w:hAnsiTheme="minorHAnsi"/>
                <w:color w:val="000000"/>
              </w:rPr>
            </w:pPr>
            <w:r w:rsidRPr="00121490">
              <w:rPr>
                <w:rFonts w:asciiTheme="minorHAnsi" w:hAnsiTheme="minorHAnsi"/>
                <w:color w:val="000000"/>
              </w:rPr>
              <w:t>n71F + 600+B</w:t>
            </w:r>
          </w:p>
        </w:tc>
        <w:tc>
          <w:tcPr>
            <w:tcW w:w="3960" w:type="dxa"/>
            <w:tcBorders>
              <w:top w:val="nil"/>
              <w:left w:val="nil"/>
              <w:bottom w:val="single" w:sz="4" w:space="0" w:color="auto"/>
              <w:right w:val="single" w:sz="4" w:space="0" w:color="auto"/>
            </w:tcBorders>
            <w:shd w:val="clear" w:color="auto" w:fill="auto"/>
            <w:vAlign w:val="bottom"/>
            <w:hideMark/>
          </w:tcPr>
          <w:p w14:paraId="3DCC7BD4" w14:textId="77777777" w:rsidR="00121490" w:rsidRPr="00121490" w:rsidRDefault="00121490" w:rsidP="00121490">
            <w:pPr>
              <w:overflowPunct/>
              <w:autoSpaceDE/>
              <w:autoSpaceDN/>
              <w:adjustRightInd/>
              <w:spacing w:after="0"/>
              <w:jc w:val="center"/>
              <w:textAlignment w:val="auto"/>
              <w:rPr>
                <w:rFonts w:asciiTheme="minorHAnsi" w:hAnsiTheme="minorHAnsi"/>
                <w:color w:val="000000"/>
              </w:rPr>
            </w:pPr>
            <w:r w:rsidRPr="00121490">
              <w:rPr>
                <w:rFonts w:asciiTheme="minorHAnsi" w:hAnsiTheme="minorHAnsi"/>
                <w:color w:val="000000"/>
              </w:rPr>
              <w:t>n71F + 600+B</w:t>
            </w:r>
          </w:p>
        </w:tc>
      </w:tr>
      <w:tr w:rsidR="00880074" w:rsidRPr="00121490" w14:paraId="1F73ABFA" w14:textId="77777777" w:rsidTr="00644997">
        <w:trPr>
          <w:trHeight w:val="413"/>
          <w:jc w:val="center"/>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57C023EF" w14:textId="77777777" w:rsidR="00121490" w:rsidRPr="00121490" w:rsidRDefault="00121490" w:rsidP="00121490">
            <w:pPr>
              <w:overflowPunct/>
              <w:autoSpaceDE/>
              <w:autoSpaceDN/>
              <w:adjustRightInd/>
              <w:spacing w:after="0"/>
              <w:textAlignment w:val="auto"/>
              <w:rPr>
                <w:rFonts w:asciiTheme="minorHAnsi" w:hAnsiTheme="minorHAnsi"/>
                <w:color w:val="000000"/>
              </w:rPr>
            </w:pPr>
            <w:r w:rsidRPr="00121490">
              <w:rPr>
                <w:rFonts w:asciiTheme="minorHAnsi" w:hAnsiTheme="minorHAnsi"/>
                <w:color w:val="000000"/>
              </w:rPr>
              <w:t>performance for n71</w:t>
            </w:r>
          </w:p>
        </w:tc>
        <w:tc>
          <w:tcPr>
            <w:tcW w:w="2700" w:type="dxa"/>
            <w:tcBorders>
              <w:top w:val="nil"/>
              <w:left w:val="nil"/>
              <w:bottom w:val="single" w:sz="4" w:space="0" w:color="auto"/>
              <w:right w:val="single" w:sz="4" w:space="0" w:color="auto"/>
            </w:tcBorders>
            <w:shd w:val="clear" w:color="auto" w:fill="auto"/>
            <w:vAlign w:val="center"/>
            <w:hideMark/>
          </w:tcPr>
          <w:p w14:paraId="0EC36E01" w14:textId="77777777" w:rsidR="00121490" w:rsidRPr="00394106" w:rsidRDefault="00121490" w:rsidP="00121490">
            <w:pPr>
              <w:pStyle w:val="ListParagraph"/>
              <w:numPr>
                <w:ilvl w:val="0"/>
                <w:numId w:val="37"/>
              </w:numPr>
              <w:overflowPunct/>
              <w:autoSpaceDE/>
              <w:autoSpaceDN/>
              <w:adjustRightInd/>
              <w:spacing w:after="0"/>
              <w:ind w:left="229" w:hanging="229"/>
              <w:textAlignment w:val="auto"/>
              <w:rPr>
                <w:rFonts w:asciiTheme="minorHAnsi" w:hAnsiTheme="minorHAnsi"/>
                <w:color w:val="FF0000"/>
              </w:rPr>
            </w:pPr>
            <w:r w:rsidRPr="00394106">
              <w:rPr>
                <w:rFonts w:asciiTheme="minorHAnsi" w:hAnsiTheme="minorHAnsi"/>
                <w:color w:val="FF0000"/>
              </w:rPr>
              <w:t>~0.5dB degraded IL vs n71F</w:t>
            </w:r>
          </w:p>
          <w:p w14:paraId="012F6065" w14:textId="7A5FDC20" w:rsidR="00121490" w:rsidRPr="00394106" w:rsidRDefault="00121490" w:rsidP="00121490">
            <w:pPr>
              <w:pStyle w:val="ListParagraph"/>
              <w:numPr>
                <w:ilvl w:val="0"/>
                <w:numId w:val="37"/>
              </w:numPr>
              <w:overflowPunct/>
              <w:autoSpaceDE/>
              <w:autoSpaceDN/>
              <w:adjustRightInd/>
              <w:spacing w:after="0"/>
              <w:ind w:left="229" w:hanging="229"/>
              <w:textAlignment w:val="auto"/>
              <w:rPr>
                <w:rFonts w:asciiTheme="minorHAnsi" w:hAnsiTheme="minorHAnsi"/>
                <w:color w:val="FF0000"/>
              </w:rPr>
            </w:pPr>
            <w:r w:rsidRPr="00394106">
              <w:rPr>
                <w:rFonts w:asciiTheme="minorHAnsi" w:hAnsiTheme="minorHAnsi"/>
                <w:color w:val="FF0000"/>
              </w:rPr>
              <w:t>Potential Rx blocking issue from CH36 vs n71F</w:t>
            </w:r>
          </w:p>
        </w:tc>
        <w:tc>
          <w:tcPr>
            <w:tcW w:w="2880" w:type="dxa"/>
            <w:tcBorders>
              <w:top w:val="nil"/>
              <w:left w:val="nil"/>
              <w:bottom w:val="single" w:sz="4" w:space="0" w:color="auto"/>
              <w:right w:val="single" w:sz="4" w:space="0" w:color="auto"/>
            </w:tcBorders>
            <w:shd w:val="clear" w:color="auto" w:fill="auto"/>
            <w:vAlign w:val="center"/>
            <w:hideMark/>
          </w:tcPr>
          <w:p w14:paraId="1191AAA2" w14:textId="77777777" w:rsidR="00121490" w:rsidRPr="00121490" w:rsidRDefault="00121490" w:rsidP="0038049E">
            <w:pPr>
              <w:overflowPunct/>
              <w:autoSpaceDE/>
              <w:autoSpaceDN/>
              <w:adjustRightInd/>
              <w:spacing w:after="0"/>
              <w:jc w:val="center"/>
              <w:textAlignment w:val="auto"/>
              <w:rPr>
                <w:rFonts w:asciiTheme="minorHAnsi" w:hAnsiTheme="minorHAnsi"/>
                <w:color w:val="00B050"/>
              </w:rPr>
            </w:pPr>
            <w:r w:rsidRPr="00121490">
              <w:rPr>
                <w:rFonts w:asciiTheme="minorHAnsi" w:hAnsiTheme="minorHAnsi"/>
                <w:color w:val="00B050"/>
              </w:rPr>
              <w:t>unchanged</w:t>
            </w:r>
          </w:p>
        </w:tc>
        <w:tc>
          <w:tcPr>
            <w:tcW w:w="3960" w:type="dxa"/>
            <w:tcBorders>
              <w:top w:val="nil"/>
              <w:left w:val="nil"/>
              <w:bottom w:val="single" w:sz="4" w:space="0" w:color="auto"/>
              <w:right w:val="single" w:sz="4" w:space="0" w:color="auto"/>
            </w:tcBorders>
            <w:shd w:val="clear" w:color="auto" w:fill="auto"/>
            <w:vAlign w:val="center"/>
            <w:hideMark/>
          </w:tcPr>
          <w:p w14:paraId="1C4BB536" w14:textId="77777777" w:rsidR="00121490" w:rsidRPr="00121490" w:rsidRDefault="00121490" w:rsidP="0038049E">
            <w:pPr>
              <w:overflowPunct/>
              <w:autoSpaceDE/>
              <w:autoSpaceDN/>
              <w:adjustRightInd/>
              <w:spacing w:after="0"/>
              <w:jc w:val="center"/>
              <w:textAlignment w:val="auto"/>
              <w:rPr>
                <w:rFonts w:asciiTheme="minorHAnsi" w:hAnsiTheme="minorHAnsi"/>
                <w:color w:val="00B050"/>
              </w:rPr>
            </w:pPr>
            <w:r w:rsidRPr="00121490">
              <w:rPr>
                <w:rFonts w:asciiTheme="minorHAnsi" w:hAnsiTheme="minorHAnsi"/>
                <w:color w:val="00B050"/>
              </w:rPr>
              <w:t>unchanged</w:t>
            </w:r>
          </w:p>
        </w:tc>
      </w:tr>
      <w:tr w:rsidR="00880074" w:rsidRPr="00121490" w14:paraId="7C7E7BE9" w14:textId="77777777" w:rsidTr="00644997">
        <w:trPr>
          <w:trHeight w:val="63"/>
          <w:jc w:val="center"/>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33995F5D" w14:textId="77777777" w:rsidR="00121490" w:rsidRPr="00121490" w:rsidRDefault="00121490" w:rsidP="00121490">
            <w:pPr>
              <w:overflowPunct/>
              <w:autoSpaceDE/>
              <w:autoSpaceDN/>
              <w:adjustRightInd/>
              <w:spacing w:after="0"/>
              <w:textAlignment w:val="auto"/>
              <w:rPr>
                <w:rFonts w:asciiTheme="minorHAnsi" w:hAnsiTheme="minorHAnsi"/>
                <w:color w:val="000000"/>
              </w:rPr>
            </w:pPr>
            <w:r w:rsidRPr="00121490">
              <w:rPr>
                <w:rFonts w:asciiTheme="minorHAnsi" w:hAnsiTheme="minorHAnsi"/>
                <w:color w:val="000000"/>
              </w:rPr>
              <w:t>performance for 600+</w:t>
            </w:r>
          </w:p>
        </w:tc>
        <w:tc>
          <w:tcPr>
            <w:tcW w:w="2700" w:type="dxa"/>
            <w:tcBorders>
              <w:top w:val="nil"/>
              <w:left w:val="nil"/>
              <w:bottom w:val="single" w:sz="4" w:space="0" w:color="auto"/>
              <w:right w:val="single" w:sz="4" w:space="0" w:color="auto"/>
            </w:tcBorders>
            <w:shd w:val="clear" w:color="auto" w:fill="auto"/>
            <w:vAlign w:val="center"/>
            <w:hideMark/>
          </w:tcPr>
          <w:p w14:paraId="53DB46D4" w14:textId="77777777" w:rsidR="00121490" w:rsidRPr="00394106" w:rsidRDefault="00121490" w:rsidP="00121490">
            <w:pPr>
              <w:pStyle w:val="ListParagraph"/>
              <w:numPr>
                <w:ilvl w:val="0"/>
                <w:numId w:val="37"/>
              </w:numPr>
              <w:overflowPunct/>
              <w:autoSpaceDE/>
              <w:autoSpaceDN/>
              <w:adjustRightInd/>
              <w:spacing w:after="0"/>
              <w:ind w:left="229" w:hanging="229"/>
              <w:textAlignment w:val="auto"/>
              <w:rPr>
                <w:rFonts w:asciiTheme="minorHAnsi" w:hAnsiTheme="minorHAnsi"/>
                <w:color w:val="FF0000"/>
              </w:rPr>
            </w:pPr>
            <w:r w:rsidRPr="00121490">
              <w:rPr>
                <w:rFonts w:asciiTheme="minorHAnsi" w:hAnsiTheme="minorHAnsi"/>
                <w:color w:val="FF0000"/>
              </w:rPr>
              <w:t>~0.5dB degraded IL vs B2</w:t>
            </w:r>
          </w:p>
          <w:p w14:paraId="1DEC4432" w14:textId="1E391327" w:rsidR="00121490" w:rsidRPr="00394106" w:rsidRDefault="00121490" w:rsidP="00121490">
            <w:pPr>
              <w:pStyle w:val="ListParagraph"/>
              <w:numPr>
                <w:ilvl w:val="0"/>
                <w:numId w:val="37"/>
              </w:numPr>
              <w:overflowPunct/>
              <w:autoSpaceDE/>
              <w:autoSpaceDN/>
              <w:adjustRightInd/>
              <w:spacing w:after="0"/>
              <w:ind w:left="229" w:hanging="229"/>
              <w:textAlignment w:val="auto"/>
              <w:rPr>
                <w:rFonts w:asciiTheme="minorHAnsi" w:hAnsiTheme="minorHAnsi"/>
                <w:color w:val="FF0000"/>
              </w:rPr>
            </w:pPr>
            <w:r w:rsidRPr="00394106">
              <w:rPr>
                <w:rFonts w:asciiTheme="minorHAnsi" w:hAnsiTheme="minorHAnsi"/>
                <w:color w:val="FF0000"/>
              </w:rPr>
              <w:t>Any DTV channel requirement?</w:t>
            </w:r>
          </w:p>
        </w:tc>
        <w:tc>
          <w:tcPr>
            <w:tcW w:w="2880" w:type="dxa"/>
            <w:tcBorders>
              <w:top w:val="nil"/>
              <w:left w:val="nil"/>
              <w:bottom w:val="single" w:sz="4" w:space="0" w:color="auto"/>
              <w:right w:val="single" w:sz="4" w:space="0" w:color="auto"/>
            </w:tcBorders>
            <w:shd w:val="clear" w:color="auto" w:fill="auto"/>
            <w:vAlign w:val="center"/>
            <w:hideMark/>
          </w:tcPr>
          <w:p w14:paraId="53981C6E" w14:textId="78882459" w:rsidR="00121490" w:rsidRPr="00394106" w:rsidRDefault="00121490" w:rsidP="00121490">
            <w:pPr>
              <w:pStyle w:val="ListParagraph"/>
              <w:numPr>
                <w:ilvl w:val="0"/>
                <w:numId w:val="37"/>
              </w:numPr>
              <w:overflowPunct/>
              <w:autoSpaceDE/>
              <w:autoSpaceDN/>
              <w:adjustRightInd/>
              <w:spacing w:after="0"/>
              <w:ind w:left="229" w:hanging="229"/>
              <w:textAlignment w:val="auto"/>
              <w:rPr>
                <w:rFonts w:asciiTheme="minorHAnsi" w:hAnsiTheme="minorHAnsi"/>
                <w:color w:val="FF0000"/>
              </w:rPr>
            </w:pPr>
            <w:r w:rsidRPr="00394106">
              <w:rPr>
                <w:rFonts w:asciiTheme="minorHAnsi" w:hAnsiTheme="minorHAnsi"/>
                <w:color w:val="FF0000"/>
              </w:rPr>
              <w:t>U</w:t>
            </w:r>
            <w:r w:rsidRPr="00121490">
              <w:rPr>
                <w:rFonts w:asciiTheme="minorHAnsi" w:hAnsiTheme="minorHAnsi"/>
                <w:color w:val="FF0000"/>
              </w:rPr>
              <w:t>pper DL</w:t>
            </w:r>
            <w:r w:rsidRPr="00394106">
              <w:rPr>
                <w:rFonts w:asciiTheme="minorHAnsi" w:hAnsiTheme="minorHAnsi"/>
                <w:color w:val="FF0000"/>
              </w:rPr>
              <w:t xml:space="preserve"> </w:t>
            </w:r>
            <w:r w:rsidRPr="00121490">
              <w:rPr>
                <w:rFonts w:asciiTheme="minorHAnsi" w:hAnsiTheme="minorHAnsi"/>
                <w:color w:val="FF0000"/>
              </w:rPr>
              <w:t>duplexer atten</w:t>
            </w:r>
            <w:r w:rsidRPr="00394106">
              <w:rPr>
                <w:rFonts w:asciiTheme="minorHAnsi" w:hAnsiTheme="minorHAnsi"/>
                <w:color w:val="FF0000"/>
              </w:rPr>
              <w:t>u</w:t>
            </w:r>
            <w:r w:rsidRPr="00121490">
              <w:rPr>
                <w:rFonts w:asciiTheme="minorHAnsi" w:hAnsiTheme="minorHAnsi"/>
                <w:color w:val="FF0000"/>
              </w:rPr>
              <w:t xml:space="preserve">ation in UL band </w:t>
            </w:r>
          </w:p>
          <w:p w14:paraId="4F18C207" w14:textId="5BAAFB10" w:rsidR="00121490" w:rsidRPr="00880074" w:rsidRDefault="00121490" w:rsidP="00880074">
            <w:pPr>
              <w:pStyle w:val="ListParagraph"/>
              <w:numPr>
                <w:ilvl w:val="0"/>
                <w:numId w:val="41"/>
              </w:numPr>
              <w:overflowPunct/>
              <w:autoSpaceDE/>
              <w:autoSpaceDN/>
              <w:adjustRightInd/>
              <w:spacing w:after="0"/>
              <w:textAlignment w:val="auto"/>
              <w:rPr>
                <w:rFonts w:asciiTheme="minorHAnsi" w:hAnsiTheme="minorHAnsi"/>
                <w:color w:val="FF0000"/>
              </w:rPr>
            </w:pPr>
            <w:r w:rsidRPr="00880074">
              <w:rPr>
                <w:rFonts w:asciiTheme="minorHAnsi" w:hAnsiTheme="minorHAnsi"/>
                <w:color w:val="FF0000"/>
              </w:rPr>
              <w:t>Blocking issue</w:t>
            </w:r>
          </w:p>
          <w:p w14:paraId="1692BB06" w14:textId="4B24C2C3" w:rsidR="00121490" w:rsidRPr="00394106" w:rsidRDefault="00121490" w:rsidP="00121490">
            <w:pPr>
              <w:pStyle w:val="ListParagraph"/>
              <w:numPr>
                <w:ilvl w:val="0"/>
                <w:numId w:val="37"/>
              </w:numPr>
              <w:overflowPunct/>
              <w:autoSpaceDE/>
              <w:autoSpaceDN/>
              <w:adjustRightInd/>
              <w:spacing w:after="0"/>
              <w:ind w:left="229" w:hanging="229"/>
              <w:textAlignment w:val="auto"/>
              <w:rPr>
                <w:rFonts w:asciiTheme="minorHAnsi" w:hAnsiTheme="minorHAnsi"/>
                <w:color w:val="FF0000"/>
              </w:rPr>
            </w:pPr>
            <w:r w:rsidRPr="00394106">
              <w:rPr>
                <w:rFonts w:asciiTheme="minorHAnsi" w:hAnsiTheme="minorHAnsi"/>
                <w:color w:val="FF0000"/>
              </w:rPr>
              <w:t>L</w:t>
            </w:r>
            <w:r w:rsidRPr="00121490">
              <w:rPr>
                <w:rFonts w:asciiTheme="minorHAnsi" w:hAnsiTheme="minorHAnsi"/>
                <w:color w:val="FF0000"/>
              </w:rPr>
              <w:t>ower UL duplexer</w:t>
            </w:r>
            <w:r w:rsidRPr="00394106">
              <w:rPr>
                <w:rFonts w:asciiTheme="minorHAnsi" w:hAnsiTheme="minorHAnsi"/>
                <w:color w:val="FF0000"/>
              </w:rPr>
              <w:t xml:space="preserve"> </w:t>
            </w:r>
            <w:r w:rsidRPr="00121490">
              <w:rPr>
                <w:rFonts w:asciiTheme="minorHAnsi" w:hAnsiTheme="minorHAnsi"/>
                <w:color w:val="FF0000"/>
              </w:rPr>
              <w:t>b</w:t>
            </w:r>
            <w:r w:rsidRPr="00394106">
              <w:rPr>
                <w:rFonts w:asciiTheme="minorHAnsi" w:hAnsiTheme="minorHAnsi"/>
                <w:color w:val="FF0000"/>
              </w:rPr>
              <w:t>and protection in upper 5MHz DL</w:t>
            </w:r>
          </w:p>
          <w:p w14:paraId="0C010659" w14:textId="37B14AC4" w:rsidR="00121490" w:rsidRPr="00880074" w:rsidRDefault="00121490" w:rsidP="00880074">
            <w:pPr>
              <w:pStyle w:val="ListParagraph"/>
              <w:numPr>
                <w:ilvl w:val="0"/>
                <w:numId w:val="41"/>
              </w:numPr>
              <w:overflowPunct/>
              <w:autoSpaceDE/>
              <w:autoSpaceDN/>
              <w:adjustRightInd/>
              <w:spacing w:after="0"/>
              <w:textAlignment w:val="auto"/>
              <w:rPr>
                <w:rFonts w:asciiTheme="minorHAnsi" w:hAnsiTheme="minorHAnsi"/>
                <w:color w:val="000000"/>
              </w:rPr>
            </w:pPr>
            <w:r w:rsidRPr="00880074">
              <w:rPr>
                <w:rFonts w:asciiTheme="minorHAnsi" w:hAnsiTheme="minorHAnsi"/>
                <w:color w:val="FF0000"/>
              </w:rPr>
              <w:t>-50dBm/MHz issue</w:t>
            </w:r>
          </w:p>
        </w:tc>
        <w:tc>
          <w:tcPr>
            <w:tcW w:w="3960" w:type="dxa"/>
            <w:tcBorders>
              <w:top w:val="nil"/>
              <w:left w:val="nil"/>
              <w:bottom w:val="single" w:sz="4" w:space="0" w:color="auto"/>
              <w:right w:val="single" w:sz="4" w:space="0" w:color="auto"/>
            </w:tcBorders>
            <w:shd w:val="clear" w:color="auto" w:fill="auto"/>
            <w:vAlign w:val="center"/>
            <w:hideMark/>
          </w:tcPr>
          <w:p w14:paraId="5ABA3DC2" w14:textId="77777777" w:rsidR="00121490" w:rsidRPr="00394106" w:rsidRDefault="00121490" w:rsidP="00121490">
            <w:pPr>
              <w:pStyle w:val="ListParagraph"/>
              <w:numPr>
                <w:ilvl w:val="0"/>
                <w:numId w:val="37"/>
              </w:numPr>
              <w:overflowPunct/>
              <w:autoSpaceDE/>
              <w:autoSpaceDN/>
              <w:adjustRightInd/>
              <w:spacing w:after="0"/>
              <w:ind w:left="229" w:hanging="229"/>
              <w:textAlignment w:val="auto"/>
              <w:rPr>
                <w:rFonts w:asciiTheme="minorHAnsi" w:hAnsiTheme="minorHAnsi"/>
                <w:color w:val="00B050"/>
              </w:rPr>
            </w:pPr>
            <w:r w:rsidRPr="00121490">
              <w:rPr>
                <w:rFonts w:asciiTheme="minorHAnsi" w:hAnsiTheme="minorHAnsi"/>
                <w:color w:val="00B050"/>
              </w:rPr>
              <w:t>~0.5d</w:t>
            </w:r>
            <w:r w:rsidRPr="00394106">
              <w:rPr>
                <w:rFonts w:asciiTheme="minorHAnsi" w:hAnsiTheme="minorHAnsi"/>
                <w:color w:val="00B050"/>
              </w:rPr>
              <w:t>B improved IL in upper duplexer</w:t>
            </w:r>
          </w:p>
          <w:p w14:paraId="4995FBAD" w14:textId="006641D8" w:rsidR="00121490" w:rsidRPr="00394106" w:rsidRDefault="00121490" w:rsidP="00121490">
            <w:pPr>
              <w:pStyle w:val="ListParagraph"/>
              <w:numPr>
                <w:ilvl w:val="0"/>
                <w:numId w:val="37"/>
              </w:numPr>
              <w:overflowPunct/>
              <w:autoSpaceDE/>
              <w:autoSpaceDN/>
              <w:adjustRightInd/>
              <w:spacing w:after="0"/>
              <w:ind w:left="229" w:hanging="229"/>
              <w:textAlignment w:val="auto"/>
              <w:rPr>
                <w:rFonts w:asciiTheme="minorHAnsi" w:hAnsiTheme="minorHAnsi"/>
                <w:color w:val="FF0000"/>
              </w:rPr>
            </w:pPr>
            <w:r w:rsidRPr="00394106">
              <w:rPr>
                <w:rFonts w:asciiTheme="minorHAnsi" w:hAnsiTheme="minorHAnsi"/>
                <w:color w:val="FF0000"/>
              </w:rPr>
              <w:t>U</w:t>
            </w:r>
            <w:r w:rsidRPr="00121490">
              <w:rPr>
                <w:rFonts w:asciiTheme="minorHAnsi" w:hAnsiTheme="minorHAnsi"/>
                <w:color w:val="FF0000"/>
              </w:rPr>
              <w:t>pper DL</w:t>
            </w:r>
            <w:r w:rsidRPr="00394106">
              <w:rPr>
                <w:rFonts w:asciiTheme="minorHAnsi" w:hAnsiTheme="minorHAnsi"/>
                <w:color w:val="FF0000"/>
              </w:rPr>
              <w:t xml:space="preserve"> </w:t>
            </w:r>
            <w:r w:rsidRPr="00121490">
              <w:rPr>
                <w:rFonts w:asciiTheme="minorHAnsi" w:hAnsiTheme="minorHAnsi"/>
                <w:color w:val="FF0000"/>
              </w:rPr>
              <w:t>duplexer atten</w:t>
            </w:r>
            <w:r w:rsidRPr="00394106">
              <w:rPr>
                <w:rFonts w:asciiTheme="minorHAnsi" w:hAnsiTheme="minorHAnsi"/>
                <w:color w:val="FF0000"/>
              </w:rPr>
              <w:t>u</w:t>
            </w:r>
            <w:r w:rsidRPr="00121490">
              <w:rPr>
                <w:rFonts w:asciiTheme="minorHAnsi" w:hAnsiTheme="minorHAnsi"/>
                <w:color w:val="FF0000"/>
              </w:rPr>
              <w:t xml:space="preserve">ation in UL band </w:t>
            </w:r>
          </w:p>
          <w:p w14:paraId="10D7D5E3" w14:textId="586499AA" w:rsidR="00121490" w:rsidRPr="00880074" w:rsidRDefault="00121490" w:rsidP="00880074">
            <w:pPr>
              <w:pStyle w:val="ListParagraph"/>
              <w:numPr>
                <w:ilvl w:val="0"/>
                <w:numId w:val="41"/>
              </w:numPr>
              <w:overflowPunct/>
              <w:autoSpaceDE/>
              <w:autoSpaceDN/>
              <w:adjustRightInd/>
              <w:spacing w:after="0"/>
              <w:textAlignment w:val="auto"/>
              <w:rPr>
                <w:rFonts w:asciiTheme="minorHAnsi" w:hAnsiTheme="minorHAnsi"/>
                <w:color w:val="FF0000"/>
              </w:rPr>
            </w:pPr>
            <w:r w:rsidRPr="00880074">
              <w:rPr>
                <w:rFonts w:asciiTheme="minorHAnsi" w:hAnsiTheme="minorHAnsi"/>
                <w:color w:val="FF0000"/>
              </w:rPr>
              <w:t>Blocking issue</w:t>
            </w:r>
          </w:p>
          <w:p w14:paraId="3029D204" w14:textId="77777777" w:rsidR="00880074" w:rsidRDefault="00121490" w:rsidP="00880074">
            <w:pPr>
              <w:pStyle w:val="ListParagraph"/>
              <w:numPr>
                <w:ilvl w:val="0"/>
                <w:numId w:val="37"/>
              </w:numPr>
              <w:overflowPunct/>
              <w:autoSpaceDE/>
              <w:autoSpaceDN/>
              <w:adjustRightInd/>
              <w:spacing w:after="0"/>
              <w:ind w:left="229" w:hanging="229"/>
              <w:textAlignment w:val="auto"/>
              <w:rPr>
                <w:rFonts w:asciiTheme="minorHAnsi" w:hAnsiTheme="minorHAnsi"/>
                <w:color w:val="FF0000"/>
              </w:rPr>
            </w:pPr>
            <w:r w:rsidRPr="00394106">
              <w:rPr>
                <w:rFonts w:asciiTheme="minorHAnsi" w:hAnsiTheme="minorHAnsi"/>
                <w:color w:val="FF0000"/>
              </w:rPr>
              <w:t>L</w:t>
            </w:r>
            <w:r w:rsidRPr="00121490">
              <w:rPr>
                <w:rFonts w:asciiTheme="minorHAnsi" w:hAnsiTheme="minorHAnsi"/>
                <w:color w:val="FF0000"/>
              </w:rPr>
              <w:t>ower UL duplexer</w:t>
            </w:r>
            <w:r w:rsidRPr="00394106">
              <w:rPr>
                <w:rFonts w:asciiTheme="minorHAnsi" w:hAnsiTheme="minorHAnsi"/>
                <w:color w:val="FF0000"/>
              </w:rPr>
              <w:t xml:space="preserve"> </w:t>
            </w:r>
            <w:r w:rsidRPr="00121490">
              <w:rPr>
                <w:rFonts w:asciiTheme="minorHAnsi" w:hAnsiTheme="minorHAnsi"/>
                <w:color w:val="FF0000"/>
              </w:rPr>
              <w:t>b</w:t>
            </w:r>
            <w:r w:rsidRPr="00394106">
              <w:rPr>
                <w:rFonts w:asciiTheme="minorHAnsi" w:hAnsiTheme="minorHAnsi"/>
                <w:color w:val="FF0000"/>
              </w:rPr>
              <w:t>and protection in upper 5MHz DL</w:t>
            </w:r>
          </w:p>
          <w:p w14:paraId="1E5D4DCD" w14:textId="4E52AA2C" w:rsidR="00121490" w:rsidRPr="00880074" w:rsidRDefault="00121490" w:rsidP="00880074">
            <w:pPr>
              <w:pStyle w:val="ListParagraph"/>
              <w:numPr>
                <w:ilvl w:val="0"/>
                <w:numId w:val="41"/>
              </w:numPr>
              <w:overflowPunct/>
              <w:autoSpaceDE/>
              <w:autoSpaceDN/>
              <w:adjustRightInd/>
              <w:spacing w:after="0"/>
              <w:textAlignment w:val="auto"/>
              <w:rPr>
                <w:rFonts w:asciiTheme="minorHAnsi" w:hAnsiTheme="minorHAnsi"/>
                <w:color w:val="FF0000"/>
              </w:rPr>
            </w:pPr>
            <w:r w:rsidRPr="00880074">
              <w:rPr>
                <w:rFonts w:asciiTheme="minorHAnsi" w:hAnsiTheme="minorHAnsi"/>
                <w:color w:val="FF0000"/>
              </w:rPr>
              <w:t>-50dBm/MHz issue</w:t>
            </w:r>
          </w:p>
        </w:tc>
      </w:tr>
      <w:tr w:rsidR="00880074" w:rsidRPr="00121490" w14:paraId="2D74D0B2" w14:textId="77777777" w:rsidTr="00644997">
        <w:trPr>
          <w:trHeight w:val="288"/>
          <w:jc w:val="center"/>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B649850" w14:textId="350DF2BB" w:rsidR="00121490" w:rsidRPr="00121490" w:rsidRDefault="00121490" w:rsidP="00121490">
            <w:pPr>
              <w:overflowPunct/>
              <w:autoSpaceDE/>
              <w:autoSpaceDN/>
              <w:adjustRightInd/>
              <w:spacing w:after="0"/>
              <w:textAlignment w:val="auto"/>
              <w:rPr>
                <w:rFonts w:asciiTheme="minorHAnsi" w:hAnsiTheme="minorHAnsi"/>
                <w:color w:val="000000"/>
              </w:rPr>
            </w:pPr>
            <w:r w:rsidRPr="00121490">
              <w:rPr>
                <w:rFonts w:asciiTheme="minorHAnsi" w:hAnsiTheme="minorHAnsi"/>
                <w:color w:val="000000"/>
              </w:rPr>
              <w:t>Cost/Size vs n71</w:t>
            </w:r>
          </w:p>
        </w:tc>
        <w:tc>
          <w:tcPr>
            <w:tcW w:w="2700" w:type="dxa"/>
            <w:tcBorders>
              <w:top w:val="nil"/>
              <w:left w:val="nil"/>
              <w:bottom w:val="single" w:sz="4" w:space="0" w:color="auto"/>
              <w:right w:val="single" w:sz="4" w:space="0" w:color="auto"/>
            </w:tcBorders>
            <w:shd w:val="clear" w:color="auto" w:fill="auto"/>
            <w:vAlign w:val="bottom"/>
            <w:hideMark/>
          </w:tcPr>
          <w:p w14:paraId="4CF86853" w14:textId="3CADC625" w:rsidR="00121490" w:rsidRPr="00394106" w:rsidRDefault="00121490" w:rsidP="00121490">
            <w:pPr>
              <w:overflowPunct/>
              <w:autoSpaceDE/>
              <w:autoSpaceDN/>
              <w:adjustRightInd/>
              <w:spacing w:after="0"/>
              <w:jc w:val="center"/>
              <w:textAlignment w:val="auto"/>
              <w:rPr>
                <w:rFonts w:asciiTheme="minorHAnsi" w:hAnsiTheme="minorHAnsi"/>
                <w:color w:val="00B050"/>
              </w:rPr>
            </w:pPr>
            <w:r w:rsidRPr="00121490">
              <w:rPr>
                <w:rFonts w:asciiTheme="minorHAnsi" w:hAnsiTheme="minorHAnsi"/>
                <w:color w:val="00B050"/>
              </w:rPr>
              <w:t>~1.5x</w:t>
            </w:r>
            <w:r w:rsidRPr="00394106">
              <w:rPr>
                <w:rFonts w:asciiTheme="minorHAnsi" w:hAnsiTheme="minorHAnsi"/>
                <w:color w:val="00B050"/>
              </w:rPr>
              <w:t xml:space="preserve"> </w:t>
            </w:r>
            <w:r w:rsidR="0038049E" w:rsidRPr="00394106">
              <w:rPr>
                <w:rFonts w:asciiTheme="minorHAnsi" w:hAnsiTheme="minorHAnsi"/>
                <w:color w:val="00B050"/>
              </w:rPr>
              <w:t>– if reused for n71</w:t>
            </w:r>
          </w:p>
          <w:p w14:paraId="7D33FE1D" w14:textId="1E5006FB" w:rsidR="0038049E" w:rsidRPr="00121490" w:rsidRDefault="0038049E" w:rsidP="0038049E">
            <w:pPr>
              <w:overflowPunct/>
              <w:autoSpaceDE/>
              <w:autoSpaceDN/>
              <w:adjustRightInd/>
              <w:spacing w:after="0"/>
              <w:jc w:val="center"/>
              <w:textAlignment w:val="auto"/>
              <w:rPr>
                <w:rFonts w:asciiTheme="minorHAnsi" w:hAnsiTheme="minorHAnsi"/>
                <w:color w:val="000000"/>
              </w:rPr>
            </w:pPr>
            <w:r w:rsidRPr="00394106">
              <w:rPr>
                <w:rFonts w:asciiTheme="minorHAnsi" w:hAnsiTheme="minorHAnsi"/>
                <w:color w:val="FF0000"/>
              </w:rPr>
              <w:t>~2.5x – if not reused for n71</w:t>
            </w:r>
          </w:p>
        </w:tc>
        <w:tc>
          <w:tcPr>
            <w:tcW w:w="2880" w:type="dxa"/>
            <w:tcBorders>
              <w:top w:val="nil"/>
              <w:left w:val="nil"/>
              <w:bottom w:val="single" w:sz="4" w:space="0" w:color="auto"/>
              <w:right w:val="single" w:sz="4" w:space="0" w:color="auto"/>
            </w:tcBorders>
            <w:shd w:val="clear" w:color="auto" w:fill="auto"/>
            <w:vAlign w:val="center"/>
            <w:hideMark/>
          </w:tcPr>
          <w:p w14:paraId="4EA8A28F" w14:textId="19719906" w:rsidR="00121490" w:rsidRPr="00121490" w:rsidRDefault="00121490" w:rsidP="0038049E">
            <w:pPr>
              <w:overflowPunct/>
              <w:autoSpaceDE/>
              <w:autoSpaceDN/>
              <w:adjustRightInd/>
              <w:spacing w:after="0"/>
              <w:jc w:val="center"/>
              <w:textAlignment w:val="auto"/>
              <w:rPr>
                <w:rFonts w:asciiTheme="minorHAnsi" w:hAnsiTheme="minorHAnsi"/>
                <w:color w:val="000000"/>
              </w:rPr>
            </w:pPr>
            <w:r w:rsidRPr="00121490">
              <w:rPr>
                <w:rFonts w:asciiTheme="minorHAnsi" w:hAnsiTheme="minorHAnsi"/>
              </w:rPr>
              <w:t>~2x</w:t>
            </w:r>
          </w:p>
        </w:tc>
        <w:tc>
          <w:tcPr>
            <w:tcW w:w="3960" w:type="dxa"/>
            <w:tcBorders>
              <w:top w:val="nil"/>
              <w:left w:val="nil"/>
              <w:bottom w:val="single" w:sz="4" w:space="0" w:color="auto"/>
              <w:right w:val="single" w:sz="4" w:space="0" w:color="auto"/>
            </w:tcBorders>
            <w:shd w:val="clear" w:color="auto" w:fill="auto"/>
            <w:vAlign w:val="center"/>
            <w:hideMark/>
          </w:tcPr>
          <w:p w14:paraId="367123BD" w14:textId="77777777" w:rsidR="00121490" w:rsidRPr="00121490" w:rsidRDefault="00121490" w:rsidP="0038049E">
            <w:pPr>
              <w:overflowPunct/>
              <w:autoSpaceDE/>
              <w:autoSpaceDN/>
              <w:adjustRightInd/>
              <w:spacing w:after="0"/>
              <w:jc w:val="center"/>
              <w:textAlignment w:val="auto"/>
              <w:rPr>
                <w:rFonts w:asciiTheme="minorHAnsi" w:hAnsiTheme="minorHAnsi"/>
                <w:color w:val="000000"/>
              </w:rPr>
            </w:pPr>
            <w:r w:rsidRPr="00121490">
              <w:rPr>
                <w:rFonts w:asciiTheme="minorHAnsi" w:hAnsiTheme="minorHAnsi"/>
                <w:color w:val="000000"/>
              </w:rPr>
              <w:t>~1.7x</w:t>
            </w:r>
          </w:p>
        </w:tc>
      </w:tr>
    </w:tbl>
    <w:p w14:paraId="0F868638" w14:textId="6C2BA4B2" w:rsidR="00880074" w:rsidRDefault="00880074" w:rsidP="00C15FE5">
      <w:pPr>
        <w:spacing w:after="0"/>
        <w:rPr>
          <w:rFonts w:eastAsia="SimSun"/>
          <w:lang w:eastAsia="zh-CN"/>
        </w:rPr>
      </w:pPr>
    </w:p>
    <w:p w14:paraId="615A30C1" w14:textId="77777777" w:rsidR="00880074" w:rsidRDefault="00880074">
      <w:pPr>
        <w:overflowPunct/>
        <w:autoSpaceDE/>
        <w:autoSpaceDN/>
        <w:adjustRightInd/>
        <w:spacing w:after="0"/>
        <w:textAlignment w:val="auto"/>
        <w:rPr>
          <w:rFonts w:eastAsia="SimSun"/>
          <w:lang w:eastAsia="zh-CN"/>
        </w:rPr>
      </w:pPr>
      <w:r>
        <w:rPr>
          <w:rFonts w:eastAsia="SimSun"/>
          <w:lang w:eastAsia="zh-CN"/>
        </w:rPr>
        <w:br w:type="page"/>
      </w:r>
    </w:p>
    <w:p w14:paraId="2F67299D" w14:textId="165861EF" w:rsidR="00EE4729" w:rsidRDefault="00EE4729" w:rsidP="00EE4729">
      <w:pPr>
        <w:spacing w:after="0"/>
        <w:rPr>
          <w:b/>
          <w:lang w:eastAsia="zh-CN"/>
        </w:rPr>
      </w:pPr>
      <w:r w:rsidRPr="00805F1F">
        <w:rPr>
          <w:b/>
          <w:lang w:eastAsia="zh-CN"/>
        </w:rPr>
        <w:lastRenderedPageBreak/>
        <w:t xml:space="preserve">Observation </w:t>
      </w:r>
      <w:r>
        <w:rPr>
          <w:b/>
          <w:lang w:eastAsia="zh-CN"/>
        </w:rPr>
        <w:t>on performance and cost/size trade</w:t>
      </w:r>
      <w:r w:rsidR="00AB2AA9">
        <w:rPr>
          <w:b/>
          <w:lang w:eastAsia="zh-CN"/>
        </w:rPr>
        <w:t>-</w:t>
      </w:r>
      <w:r>
        <w:rPr>
          <w:b/>
          <w:lang w:eastAsia="zh-CN"/>
        </w:rPr>
        <w:t>off:</w:t>
      </w:r>
    </w:p>
    <w:p w14:paraId="63DE6D12" w14:textId="4D60077A" w:rsidR="00EE4729" w:rsidRPr="00EE4729" w:rsidRDefault="00EE4729" w:rsidP="00EE4729">
      <w:pPr>
        <w:pStyle w:val="ListParagraph"/>
        <w:numPr>
          <w:ilvl w:val="0"/>
          <w:numId w:val="34"/>
        </w:numPr>
        <w:spacing w:after="0"/>
        <w:rPr>
          <w:b/>
          <w:lang w:eastAsia="zh-CN"/>
        </w:rPr>
      </w:pPr>
      <w:r>
        <w:rPr>
          <w:b/>
          <w:lang w:eastAsia="zh-CN"/>
        </w:rPr>
        <w:t>I</w:t>
      </w:r>
      <w:r w:rsidR="0038049E" w:rsidRPr="00EE4729">
        <w:rPr>
          <w:b/>
          <w:lang w:eastAsia="zh-CN"/>
        </w:rPr>
        <w:t>f B1 may be the smaller size/cost option</w:t>
      </w:r>
      <w:r w:rsidR="00326A2F">
        <w:rPr>
          <w:b/>
          <w:lang w:eastAsia="zh-CN"/>
        </w:rPr>
        <w:t>,</w:t>
      </w:r>
      <w:r w:rsidR="0038049E" w:rsidRPr="00EE4729">
        <w:rPr>
          <w:b/>
          <w:lang w:eastAsia="zh-CN"/>
        </w:rPr>
        <w:t xml:space="preserve"> it is only if the same filter can be reused for n71 and thus that the related performance</w:t>
      </w:r>
      <w:r w:rsidR="0038049E" w:rsidRPr="00EE4729">
        <w:rPr>
          <w:rFonts w:eastAsia="Times New Roman"/>
          <w:b/>
          <w:lang w:eastAsia="zh-CN"/>
        </w:rPr>
        <w:t xml:space="preserve"> degradation is acceptable</w:t>
      </w:r>
      <w:r>
        <w:rPr>
          <w:rFonts w:eastAsia="Times New Roman"/>
          <w:b/>
          <w:lang w:eastAsia="zh-CN"/>
        </w:rPr>
        <w:t>:</w:t>
      </w:r>
    </w:p>
    <w:p w14:paraId="34774B73" w14:textId="77777777" w:rsidR="00EE4729" w:rsidRPr="00EE4729" w:rsidRDefault="0038049E" w:rsidP="00EE4729">
      <w:pPr>
        <w:pStyle w:val="ListParagraph"/>
        <w:numPr>
          <w:ilvl w:val="1"/>
          <w:numId w:val="34"/>
        </w:numPr>
        <w:spacing w:after="0"/>
        <w:rPr>
          <w:b/>
          <w:lang w:eastAsia="zh-CN"/>
        </w:rPr>
      </w:pPr>
      <w:r w:rsidRPr="00EE4729">
        <w:rPr>
          <w:rFonts w:eastAsia="Times New Roman"/>
          <w:b/>
          <w:lang w:eastAsia="zh-CN"/>
        </w:rPr>
        <w:t xml:space="preserve">This is not granted especially as beyond the degraded insertion loss, the limited protection from CH36 very high power broadcast stations is a real concern. </w:t>
      </w:r>
    </w:p>
    <w:p w14:paraId="08079823" w14:textId="5F965597" w:rsidR="00FA4908" w:rsidRDefault="0038049E" w:rsidP="00EE4729">
      <w:pPr>
        <w:pStyle w:val="ListParagraph"/>
        <w:numPr>
          <w:ilvl w:val="1"/>
          <w:numId w:val="34"/>
        </w:numPr>
        <w:spacing w:after="0"/>
        <w:rPr>
          <w:b/>
          <w:lang w:eastAsia="zh-CN"/>
        </w:rPr>
      </w:pPr>
      <w:r w:rsidRPr="00EE4729">
        <w:rPr>
          <w:rFonts w:eastAsia="Times New Roman"/>
          <w:b/>
          <w:lang w:eastAsia="zh-CN"/>
        </w:rPr>
        <w:t xml:space="preserve">Any further optimization of the duplexer attenuation in </w:t>
      </w:r>
      <w:r w:rsidR="00EE4729" w:rsidRPr="00EE4729">
        <w:rPr>
          <w:b/>
          <w:lang w:eastAsia="zh-CN"/>
        </w:rPr>
        <w:t>CH36 will result in further degraded DL insertion loss</w:t>
      </w:r>
    </w:p>
    <w:p w14:paraId="255E6164" w14:textId="77526552" w:rsidR="00EE4729" w:rsidRPr="00EE4729" w:rsidRDefault="00EE4729" w:rsidP="00EE4729">
      <w:pPr>
        <w:pStyle w:val="ListParagraph"/>
        <w:numPr>
          <w:ilvl w:val="1"/>
          <w:numId w:val="34"/>
        </w:numPr>
        <w:spacing w:after="0"/>
        <w:rPr>
          <w:b/>
          <w:lang w:eastAsia="zh-CN"/>
        </w:rPr>
      </w:pPr>
      <w:r>
        <w:rPr>
          <w:rFonts w:eastAsia="Times New Roman"/>
          <w:b/>
          <w:lang w:eastAsia="zh-CN"/>
        </w:rPr>
        <w:t>B1 is not forward compatible from B2/B2-</w:t>
      </w:r>
    </w:p>
    <w:p w14:paraId="30CB0382" w14:textId="3636D802" w:rsidR="00EE4729" w:rsidRDefault="00EE4729" w:rsidP="00EE4729">
      <w:pPr>
        <w:pStyle w:val="ListParagraph"/>
        <w:numPr>
          <w:ilvl w:val="0"/>
          <w:numId w:val="34"/>
        </w:numPr>
        <w:spacing w:after="0"/>
        <w:rPr>
          <w:b/>
          <w:lang w:eastAsia="zh-CN"/>
        </w:rPr>
      </w:pPr>
      <w:r>
        <w:rPr>
          <w:b/>
          <w:lang w:eastAsia="zh-CN"/>
        </w:rPr>
        <w:t>B2/B2- are a better option to keep n71 performance unchanged and still benefit from its ecosystem:</w:t>
      </w:r>
    </w:p>
    <w:p w14:paraId="2CA0F72A" w14:textId="57E20BB6" w:rsidR="00EE4729" w:rsidRDefault="00EE4729" w:rsidP="00EE4729">
      <w:pPr>
        <w:pStyle w:val="ListParagraph"/>
        <w:numPr>
          <w:ilvl w:val="1"/>
          <w:numId w:val="34"/>
        </w:numPr>
        <w:spacing w:after="0"/>
        <w:rPr>
          <w:b/>
          <w:lang w:eastAsia="zh-CN"/>
        </w:rPr>
      </w:pPr>
      <w:r>
        <w:rPr>
          <w:b/>
          <w:lang w:eastAsia="zh-CN"/>
        </w:rPr>
        <w:t>The specification needs to accommodate the DL performance degradation in the upper 5MHz</w:t>
      </w:r>
    </w:p>
    <w:p w14:paraId="3060AA06" w14:textId="0895A88B" w:rsidR="00663E49" w:rsidRDefault="00EE4729" w:rsidP="00663E49">
      <w:pPr>
        <w:pStyle w:val="ListParagraph"/>
        <w:numPr>
          <w:ilvl w:val="1"/>
          <w:numId w:val="34"/>
        </w:numPr>
        <w:spacing w:after="0"/>
        <w:rPr>
          <w:b/>
          <w:lang w:eastAsia="zh-CN"/>
        </w:rPr>
      </w:pPr>
      <w:r>
        <w:rPr>
          <w:b/>
          <w:lang w:eastAsia="zh-CN"/>
        </w:rPr>
        <w:t xml:space="preserve">Provided some reduced spectrum flexibility, B2- can be accommodated </w:t>
      </w:r>
      <w:r w:rsidR="00663E49">
        <w:rPr>
          <w:b/>
          <w:lang w:eastAsia="zh-CN"/>
        </w:rPr>
        <w:t>with 25MHz channel BW for the upper duplexer and offer a lower cost approach.</w:t>
      </w:r>
    </w:p>
    <w:p w14:paraId="00DC6D30" w14:textId="23557CB7" w:rsidR="00663E49" w:rsidRDefault="00663E49" w:rsidP="00663E49">
      <w:pPr>
        <w:pStyle w:val="ListParagraph"/>
        <w:numPr>
          <w:ilvl w:val="1"/>
          <w:numId w:val="34"/>
        </w:numPr>
        <w:spacing w:after="0"/>
        <w:rPr>
          <w:b/>
          <w:lang w:eastAsia="zh-CN"/>
        </w:rPr>
      </w:pPr>
      <w:r>
        <w:rPr>
          <w:b/>
          <w:lang w:eastAsia="zh-CN"/>
        </w:rPr>
        <w:t>B2 can be forward compatible from B2-</w:t>
      </w:r>
    </w:p>
    <w:p w14:paraId="219E4DC1" w14:textId="77777777" w:rsidR="00663E49" w:rsidRDefault="00663E49" w:rsidP="00663E49">
      <w:pPr>
        <w:spacing w:after="0"/>
        <w:rPr>
          <w:b/>
          <w:lang w:eastAsia="zh-CN"/>
        </w:rPr>
      </w:pPr>
      <w:bookmarkStart w:id="2" w:name="_GoBack"/>
    </w:p>
    <w:bookmarkEnd w:id="2"/>
    <w:p w14:paraId="0ACB2F13" w14:textId="6B19745E" w:rsidR="00663E49" w:rsidRDefault="00663E49" w:rsidP="00663E49">
      <w:pPr>
        <w:spacing w:after="0"/>
        <w:rPr>
          <w:lang w:eastAsia="zh-CN"/>
        </w:rPr>
      </w:pPr>
      <w:r w:rsidRPr="00663E49">
        <w:rPr>
          <w:lang w:eastAsia="zh-CN"/>
        </w:rPr>
        <w:t xml:space="preserve">It is unfortunate that B1 cannot be used as a longer term solution </w:t>
      </w:r>
      <w:r w:rsidR="00326A2F">
        <w:rPr>
          <w:lang w:eastAsia="zh-CN"/>
        </w:rPr>
        <w:t>while</w:t>
      </w:r>
      <w:r w:rsidRPr="00663E49">
        <w:rPr>
          <w:lang w:eastAsia="zh-CN"/>
        </w:rPr>
        <w:t xml:space="preserve"> start</w:t>
      </w:r>
      <w:r w:rsidR="00326A2F">
        <w:rPr>
          <w:lang w:eastAsia="zh-CN"/>
        </w:rPr>
        <w:t>ing</w:t>
      </w:r>
      <w:r w:rsidRPr="00663E49">
        <w:rPr>
          <w:lang w:eastAsia="zh-CN"/>
        </w:rPr>
        <w:t xml:space="preserve"> with B2/B2- </w:t>
      </w:r>
      <w:r w:rsidR="00326A2F">
        <w:rPr>
          <w:lang w:eastAsia="zh-CN"/>
        </w:rPr>
        <w:t xml:space="preserve">in the </w:t>
      </w:r>
      <w:r w:rsidRPr="00663E49">
        <w:rPr>
          <w:lang w:eastAsia="zh-CN"/>
        </w:rPr>
        <w:t>short term as the DL is not the same.</w:t>
      </w:r>
      <w:r>
        <w:rPr>
          <w:lang w:eastAsia="zh-CN"/>
        </w:rPr>
        <w:t xml:space="preserve"> Given this and the potential issues for band n71 performance, split duplexer approach is the only certain path at this point.</w:t>
      </w:r>
    </w:p>
    <w:p w14:paraId="5E95F23A" w14:textId="77777777" w:rsidR="00663E49" w:rsidRDefault="00663E49" w:rsidP="00663E49">
      <w:pPr>
        <w:spacing w:after="0"/>
        <w:rPr>
          <w:lang w:eastAsia="zh-CN"/>
        </w:rPr>
      </w:pPr>
    </w:p>
    <w:p w14:paraId="4B439AD2" w14:textId="7D8A35C6" w:rsidR="00663E49" w:rsidRDefault="00663E49" w:rsidP="00663E49">
      <w:pPr>
        <w:spacing w:after="0"/>
        <w:rPr>
          <w:b/>
          <w:lang w:eastAsia="zh-CN"/>
        </w:rPr>
      </w:pPr>
      <w:r>
        <w:rPr>
          <w:b/>
          <w:lang w:eastAsia="zh-CN"/>
        </w:rPr>
        <w:t>Proposal:</w:t>
      </w:r>
    </w:p>
    <w:p w14:paraId="7F436086" w14:textId="77777777" w:rsidR="00394106" w:rsidRDefault="00394106" w:rsidP="00663E49">
      <w:pPr>
        <w:pStyle w:val="ListParagraph"/>
        <w:numPr>
          <w:ilvl w:val="0"/>
          <w:numId w:val="34"/>
        </w:numPr>
        <w:spacing w:after="0"/>
        <w:rPr>
          <w:b/>
          <w:lang w:eastAsia="zh-CN"/>
        </w:rPr>
      </w:pPr>
      <w:r>
        <w:rPr>
          <w:b/>
          <w:lang w:eastAsia="zh-CN"/>
        </w:rPr>
        <w:t>To enable n71 eco-system reuse together with guaranteed n71 performance a split duplexer approach is selected</w:t>
      </w:r>
    </w:p>
    <w:p w14:paraId="4BB888F8" w14:textId="1EA3C885" w:rsidR="00394106" w:rsidRDefault="00394106" w:rsidP="00663E49">
      <w:pPr>
        <w:pStyle w:val="ListParagraph"/>
        <w:numPr>
          <w:ilvl w:val="0"/>
          <w:numId w:val="34"/>
        </w:numPr>
        <w:spacing w:after="0"/>
        <w:rPr>
          <w:b/>
          <w:lang w:eastAsia="zh-CN"/>
        </w:rPr>
      </w:pPr>
      <w:r>
        <w:rPr>
          <w:b/>
          <w:lang w:eastAsia="zh-CN"/>
        </w:rPr>
        <w:t>Degradation of the DL upper 5MHz band protection and blocking performance needs to be accommodated.</w:t>
      </w:r>
    </w:p>
    <w:p w14:paraId="7B974925" w14:textId="4A922D63" w:rsidR="00663E49" w:rsidRDefault="00394106" w:rsidP="00663E49">
      <w:pPr>
        <w:pStyle w:val="ListParagraph"/>
        <w:numPr>
          <w:ilvl w:val="0"/>
          <w:numId w:val="34"/>
        </w:numPr>
        <w:spacing w:after="0"/>
        <w:rPr>
          <w:b/>
          <w:lang w:eastAsia="zh-CN"/>
        </w:rPr>
      </w:pPr>
      <w:r>
        <w:rPr>
          <w:b/>
          <w:lang w:eastAsia="zh-CN"/>
        </w:rPr>
        <w:t>Both B2 (two 2x35MHz duplexer) and B2- with 2x35MHz + 2x25MHz solution</w:t>
      </w:r>
      <w:r w:rsidR="00326A2F">
        <w:rPr>
          <w:b/>
          <w:lang w:eastAsia="zh-CN"/>
        </w:rPr>
        <w:t>s</w:t>
      </w:r>
      <w:r>
        <w:rPr>
          <w:b/>
          <w:lang w:eastAsia="zh-CN"/>
        </w:rPr>
        <w:t xml:space="preserve"> are accommodated with additional BW constraint in the upper duplexer.</w:t>
      </w:r>
    </w:p>
    <w:p w14:paraId="7BE54F94" w14:textId="5C0D5220" w:rsidR="00305289" w:rsidRDefault="00305289" w:rsidP="00663E49">
      <w:pPr>
        <w:pStyle w:val="Heading1"/>
      </w:pPr>
      <w:r>
        <w:t>Conclusions</w:t>
      </w:r>
    </w:p>
    <w:p w14:paraId="60A99864" w14:textId="3FD18110" w:rsidR="00491162" w:rsidRDefault="00305289" w:rsidP="00D427A7">
      <w:pPr>
        <w:spacing w:after="0"/>
        <w:jc w:val="both"/>
      </w:pPr>
      <w:r>
        <w:t xml:space="preserve">In this contribution, </w:t>
      </w:r>
      <w:r w:rsidR="00394106">
        <w:t>we provide a detailed duplexer feasibility of the different extended 600MHz band definition in terms of performance, cost and size based on existing filters. This detailed analysis allows the following proposal.</w:t>
      </w:r>
    </w:p>
    <w:p w14:paraId="0905D538" w14:textId="77777777" w:rsidR="00394106" w:rsidRDefault="00394106" w:rsidP="00D427A7">
      <w:pPr>
        <w:spacing w:after="0"/>
        <w:jc w:val="both"/>
      </w:pPr>
    </w:p>
    <w:p w14:paraId="0624322D" w14:textId="77777777" w:rsidR="00394106" w:rsidRDefault="00394106" w:rsidP="00394106">
      <w:pPr>
        <w:spacing w:after="0"/>
        <w:rPr>
          <w:b/>
          <w:lang w:eastAsia="zh-CN"/>
        </w:rPr>
      </w:pPr>
      <w:r>
        <w:rPr>
          <w:b/>
          <w:lang w:eastAsia="zh-CN"/>
        </w:rPr>
        <w:t>Proposal:</w:t>
      </w:r>
    </w:p>
    <w:p w14:paraId="35A5AE42" w14:textId="77777777" w:rsidR="00394106" w:rsidRDefault="00394106" w:rsidP="00394106">
      <w:pPr>
        <w:pStyle w:val="ListParagraph"/>
        <w:numPr>
          <w:ilvl w:val="0"/>
          <w:numId w:val="34"/>
        </w:numPr>
        <w:spacing w:after="0"/>
        <w:rPr>
          <w:b/>
          <w:lang w:eastAsia="zh-CN"/>
        </w:rPr>
      </w:pPr>
      <w:r>
        <w:rPr>
          <w:b/>
          <w:lang w:eastAsia="zh-CN"/>
        </w:rPr>
        <w:t>To enable n71 eco-system reuse together with guaranteed n71 performance a split duplexer approach is selected</w:t>
      </w:r>
    </w:p>
    <w:p w14:paraId="301ADF83" w14:textId="77777777" w:rsidR="00394106" w:rsidRDefault="00394106" w:rsidP="00394106">
      <w:pPr>
        <w:pStyle w:val="ListParagraph"/>
        <w:numPr>
          <w:ilvl w:val="0"/>
          <w:numId w:val="34"/>
        </w:numPr>
        <w:spacing w:after="0"/>
        <w:rPr>
          <w:b/>
          <w:lang w:eastAsia="zh-CN"/>
        </w:rPr>
      </w:pPr>
      <w:r>
        <w:rPr>
          <w:b/>
          <w:lang w:eastAsia="zh-CN"/>
        </w:rPr>
        <w:t>Degradation of the DL upper 5MHz band protection and blocking performance needs to be accommodated.</w:t>
      </w:r>
    </w:p>
    <w:p w14:paraId="635113BC" w14:textId="64E416E3" w:rsidR="00394106" w:rsidRPr="00394106" w:rsidRDefault="00394106" w:rsidP="00394106">
      <w:pPr>
        <w:pStyle w:val="ListParagraph"/>
        <w:numPr>
          <w:ilvl w:val="0"/>
          <w:numId w:val="34"/>
        </w:numPr>
        <w:spacing w:after="0"/>
        <w:rPr>
          <w:b/>
          <w:lang w:eastAsia="zh-CN"/>
        </w:rPr>
      </w:pPr>
      <w:r>
        <w:rPr>
          <w:b/>
          <w:lang w:eastAsia="zh-CN"/>
        </w:rPr>
        <w:t>Both B2 (two 2x35MHz duplexer) and B2- with 2x35MHz + 2x25MHz solution</w:t>
      </w:r>
      <w:r w:rsidR="00326A2F">
        <w:rPr>
          <w:b/>
          <w:lang w:eastAsia="zh-CN"/>
        </w:rPr>
        <w:t>s</w:t>
      </w:r>
      <w:r>
        <w:rPr>
          <w:b/>
          <w:lang w:eastAsia="zh-CN"/>
        </w:rPr>
        <w:t xml:space="preserve"> are accommodated with additional BW constraint in the upper duplexer.</w:t>
      </w:r>
    </w:p>
    <w:p w14:paraId="03D6921F" w14:textId="77777777" w:rsidR="00F10F97" w:rsidRDefault="007321E3" w:rsidP="00C8525F">
      <w:pPr>
        <w:pStyle w:val="Heading1"/>
        <w:numPr>
          <w:ilvl w:val="0"/>
          <w:numId w:val="0"/>
        </w:numPr>
        <w:jc w:val="both"/>
      </w:pPr>
      <w:r>
        <w:t>R</w:t>
      </w:r>
      <w:r w:rsidR="00F10F97">
        <w:t>eferences</w:t>
      </w:r>
    </w:p>
    <w:p w14:paraId="3C56241F" w14:textId="13D94902" w:rsidR="00A808BC" w:rsidRDefault="00674679" w:rsidP="00673D2B">
      <w:r>
        <w:t>[1</w:t>
      </w:r>
      <w:r w:rsidRPr="00DD0023">
        <w:t>]</w:t>
      </w:r>
      <w:r>
        <w:t xml:space="preserve"> </w:t>
      </w:r>
      <w:r w:rsidR="00673D2B" w:rsidRPr="00673D2B">
        <w:t>R4-2100542</w:t>
      </w:r>
      <w:r w:rsidR="00673D2B">
        <w:t>,</w:t>
      </w:r>
      <w:r w:rsidR="00673D2B" w:rsidRPr="00673D2B">
        <w:tab/>
        <w:t>Extended 600MHz NR Duplexer Feasibility and Band Arrangement</w:t>
      </w:r>
      <w:r w:rsidR="00673D2B">
        <w:t xml:space="preserve">, </w:t>
      </w:r>
      <w:r w:rsidR="00673D2B" w:rsidRPr="00673D2B">
        <w:t>Skyworks Solutions Inc.</w:t>
      </w:r>
      <w:r w:rsidR="00A808BC" w:rsidRPr="00A808BC">
        <w:t>,</w:t>
      </w:r>
      <w:r w:rsidR="00A808BC">
        <w:t xml:space="preserve"> </w:t>
      </w:r>
      <w:r w:rsidR="00BD166C">
        <w:t>RAN</w:t>
      </w:r>
      <w:r w:rsidR="00A808BC">
        <w:t>4</w:t>
      </w:r>
      <w:r>
        <w:t>#9</w:t>
      </w:r>
      <w:r w:rsidR="00A808BC">
        <w:t>8</w:t>
      </w:r>
      <w:r>
        <w:t>e</w:t>
      </w:r>
    </w:p>
    <w:p w14:paraId="73E4583E" w14:textId="136371D5" w:rsidR="00D02BB2" w:rsidRDefault="00D02BB2" w:rsidP="00D02BB2">
      <w:r>
        <w:t>[2] R4-2103372, Way forward on bands plans for further study and duplex filter options, Nokia, Nokia Shanghai Bell</w:t>
      </w:r>
      <w:r w:rsidRPr="00A808BC">
        <w:t>,</w:t>
      </w:r>
      <w:r>
        <w:t xml:space="preserve"> RAN4#98e</w:t>
      </w:r>
    </w:p>
    <w:sectPr w:rsidR="00D02BB2" w:rsidSect="0072107A">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379CE" w14:textId="77777777" w:rsidR="007259AE" w:rsidRDefault="007259AE">
      <w:r>
        <w:separator/>
      </w:r>
    </w:p>
  </w:endnote>
  <w:endnote w:type="continuationSeparator" w:id="0">
    <w:p w14:paraId="1D6C1E31" w14:textId="77777777" w:rsidR="007259AE" w:rsidRDefault="0072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altName w:val="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805F1F" w:rsidRDefault="00805F1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20E17" w14:textId="77777777" w:rsidR="007259AE" w:rsidRDefault="007259AE">
      <w:r>
        <w:separator/>
      </w:r>
    </w:p>
  </w:footnote>
  <w:footnote w:type="continuationSeparator" w:id="0">
    <w:p w14:paraId="1E25D1FC" w14:textId="77777777" w:rsidR="007259AE" w:rsidRDefault="007259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0FF1"/>
    <w:multiLevelType w:val="hybridMultilevel"/>
    <w:tmpl w:val="62CA4B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856442"/>
    <w:multiLevelType w:val="hybridMultilevel"/>
    <w:tmpl w:val="E26AA7C4"/>
    <w:lvl w:ilvl="0" w:tplc="A4FE1976">
      <w:start w:val="1"/>
      <w:numFmt w:val="bullet"/>
      <w:lvlText w:val="•"/>
      <w:lvlJc w:val="left"/>
      <w:pPr>
        <w:tabs>
          <w:tab w:val="num" w:pos="360"/>
        </w:tabs>
        <w:ind w:left="360" w:hanging="360"/>
      </w:pPr>
      <w:rPr>
        <w:rFonts w:ascii="Arial" w:hAnsi="Arial" w:hint="default"/>
      </w:rPr>
    </w:lvl>
    <w:lvl w:ilvl="1" w:tplc="2564E48A">
      <w:start w:val="648"/>
      <w:numFmt w:val="bullet"/>
      <w:lvlText w:val="•"/>
      <w:lvlJc w:val="left"/>
      <w:pPr>
        <w:tabs>
          <w:tab w:val="num" w:pos="1080"/>
        </w:tabs>
        <w:ind w:left="1080" w:hanging="360"/>
      </w:pPr>
      <w:rPr>
        <w:rFonts w:ascii="Arial" w:hAnsi="Arial" w:hint="default"/>
      </w:rPr>
    </w:lvl>
    <w:lvl w:ilvl="2" w:tplc="439040C2" w:tentative="1">
      <w:start w:val="1"/>
      <w:numFmt w:val="bullet"/>
      <w:lvlText w:val="•"/>
      <w:lvlJc w:val="left"/>
      <w:pPr>
        <w:tabs>
          <w:tab w:val="num" w:pos="1800"/>
        </w:tabs>
        <w:ind w:left="1800" w:hanging="360"/>
      </w:pPr>
      <w:rPr>
        <w:rFonts w:ascii="Arial" w:hAnsi="Arial" w:hint="default"/>
      </w:rPr>
    </w:lvl>
    <w:lvl w:ilvl="3" w:tplc="D5DE3658" w:tentative="1">
      <w:start w:val="1"/>
      <w:numFmt w:val="bullet"/>
      <w:lvlText w:val="•"/>
      <w:lvlJc w:val="left"/>
      <w:pPr>
        <w:tabs>
          <w:tab w:val="num" w:pos="2520"/>
        </w:tabs>
        <w:ind w:left="2520" w:hanging="360"/>
      </w:pPr>
      <w:rPr>
        <w:rFonts w:ascii="Arial" w:hAnsi="Arial" w:hint="default"/>
      </w:rPr>
    </w:lvl>
    <w:lvl w:ilvl="4" w:tplc="4B46486C" w:tentative="1">
      <w:start w:val="1"/>
      <w:numFmt w:val="bullet"/>
      <w:lvlText w:val="•"/>
      <w:lvlJc w:val="left"/>
      <w:pPr>
        <w:tabs>
          <w:tab w:val="num" w:pos="3240"/>
        </w:tabs>
        <w:ind w:left="3240" w:hanging="360"/>
      </w:pPr>
      <w:rPr>
        <w:rFonts w:ascii="Arial" w:hAnsi="Arial" w:hint="default"/>
      </w:rPr>
    </w:lvl>
    <w:lvl w:ilvl="5" w:tplc="EA1AA848" w:tentative="1">
      <w:start w:val="1"/>
      <w:numFmt w:val="bullet"/>
      <w:lvlText w:val="•"/>
      <w:lvlJc w:val="left"/>
      <w:pPr>
        <w:tabs>
          <w:tab w:val="num" w:pos="3960"/>
        </w:tabs>
        <w:ind w:left="3960" w:hanging="360"/>
      </w:pPr>
      <w:rPr>
        <w:rFonts w:ascii="Arial" w:hAnsi="Arial" w:hint="default"/>
      </w:rPr>
    </w:lvl>
    <w:lvl w:ilvl="6" w:tplc="56C67FB8" w:tentative="1">
      <w:start w:val="1"/>
      <w:numFmt w:val="bullet"/>
      <w:lvlText w:val="•"/>
      <w:lvlJc w:val="left"/>
      <w:pPr>
        <w:tabs>
          <w:tab w:val="num" w:pos="4680"/>
        </w:tabs>
        <w:ind w:left="4680" w:hanging="360"/>
      </w:pPr>
      <w:rPr>
        <w:rFonts w:ascii="Arial" w:hAnsi="Arial" w:hint="default"/>
      </w:rPr>
    </w:lvl>
    <w:lvl w:ilvl="7" w:tplc="2236D01A" w:tentative="1">
      <w:start w:val="1"/>
      <w:numFmt w:val="bullet"/>
      <w:lvlText w:val="•"/>
      <w:lvlJc w:val="left"/>
      <w:pPr>
        <w:tabs>
          <w:tab w:val="num" w:pos="5400"/>
        </w:tabs>
        <w:ind w:left="5400" w:hanging="360"/>
      </w:pPr>
      <w:rPr>
        <w:rFonts w:ascii="Arial" w:hAnsi="Arial" w:hint="default"/>
      </w:rPr>
    </w:lvl>
    <w:lvl w:ilvl="8" w:tplc="06E862E8" w:tentative="1">
      <w:start w:val="1"/>
      <w:numFmt w:val="bullet"/>
      <w:lvlText w:val="•"/>
      <w:lvlJc w:val="left"/>
      <w:pPr>
        <w:tabs>
          <w:tab w:val="num" w:pos="6120"/>
        </w:tabs>
        <w:ind w:left="6120" w:hanging="360"/>
      </w:pPr>
      <w:rPr>
        <w:rFonts w:ascii="Arial" w:hAnsi="Arial" w:hint="default"/>
      </w:rPr>
    </w:lvl>
  </w:abstractNum>
  <w:abstractNum w:abstractNumId="2">
    <w:nsid w:val="0DF11013"/>
    <w:multiLevelType w:val="hybridMultilevel"/>
    <w:tmpl w:val="96CC82B0"/>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
    <w:nsid w:val="0EC01A9F"/>
    <w:multiLevelType w:val="hybridMultilevel"/>
    <w:tmpl w:val="06C65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6767DB"/>
    <w:multiLevelType w:val="hybridMultilevel"/>
    <w:tmpl w:val="FF620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78E48DD"/>
    <w:multiLevelType w:val="hybridMultilevel"/>
    <w:tmpl w:val="FC169900"/>
    <w:lvl w:ilvl="0" w:tplc="06706C96">
      <w:start w:val="1"/>
      <w:numFmt w:val="bullet"/>
      <w:lvlText w:val="•"/>
      <w:lvlJc w:val="left"/>
      <w:pPr>
        <w:tabs>
          <w:tab w:val="num" w:pos="360"/>
        </w:tabs>
        <w:ind w:left="360" w:hanging="360"/>
      </w:pPr>
      <w:rPr>
        <w:rFonts w:ascii="Arial" w:hAnsi="Arial" w:hint="default"/>
      </w:rPr>
    </w:lvl>
    <w:lvl w:ilvl="1" w:tplc="127094F8">
      <w:start w:val="661"/>
      <w:numFmt w:val="bullet"/>
      <w:lvlText w:val="•"/>
      <w:lvlJc w:val="left"/>
      <w:pPr>
        <w:tabs>
          <w:tab w:val="num" w:pos="1080"/>
        </w:tabs>
        <w:ind w:left="1080" w:hanging="360"/>
      </w:pPr>
      <w:rPr>
        <w:rFonts w:ascii="Arial" w:hAnsi="Arial" w:hint="default"/>
      </w:rPr>
    </w:lvl>
    <w:lvl w:ilvl="2" w:tplc="5A76D584" w:tentative="1">
      <w:start w:val="1"/>
      <w:numFmt w:val="bullet"/>
      <w:lvlText w:val="•"/>
      <w:lvlJc w:val="left"/>
      <w:pPr>
        <w:tabs>
          <w:tab w:val="num" w:pos="1800"/>
        </w:tabs>
        <w:ind w:left="1800" w:hanging="360"/>
      </w:pPr>
      <w:rPr>
        <w:rFonts w:ascii="Arial" w:hAnsi="Arial" w:hint="default"/>
      </w:rPr>
    </w:lvl>
    <w:lvl w:ilvl="3" w:tplc="C41CEA98" w:tentative="1">
      <w:start w:val="1"/>
      <w:numFmt w:val="bullet"/>
      <w:lvlText w:val="•"/>
      <w:lvlJc w:val="left"/>
      <w:pPr>
        <w:tabs>
          <w:tab w:val="num" w:pos="2520"/>
        </w:tabs>
        <w:ind w:left="2520" w:hanging="360"/>
      </w:pPr>
      <w:rPr>
        <w:rFonts w:ascii="Arial" w:hAnsi="Arial" w:hint="default"/>
      </w:rPr>
    </w:lvl>
    <w:lvl w:ilvl="4" w:tplc="83C48E86" w:tentative="1">
      <w:start w:val="1"/>
      <w:numFmt w:val="bullet"/>
      <w:lvlText w:val="•"/>
      <w:lvlJc w:val="left"/>
      <w:pPr>
        <w:tabs>
          <w:tab w:val="num" w:pos="3240"/>
        </w:tabs>
        <w:ind w:left="3240" w:hanging="360"/>
      </w:pPr>
      <w:rPr>
        <w:rFonts w:ascii="Arial" w:hAnsi="Arial" w:hint="default"/>
      </w:rPr>
    </w:lvl>
    <w:lvl w:ilvl="5" w:tplc="2BF2290A" w:tentative="1">
      <w:start w:val="1"/>
      <w:numFmt w:val="bullet"/>
      <w:lvlText w:val="•"/>
      <w:lvlJc w:val="left"/>
      <w:pPr>
        <w:tabs>
          <w:tab w:val="num" w:pos="3960"/>
        </w:tabs>
        <w:ind w:left="3960" w:hanging="360"/>
      </w:pPr>
      <w:rPr>
        <w:rFonts w:ascii="Arial" w:hAnsi="Arial" w:hint="default"/>
      </w:rPr>
    </w:lvl>
    <w:lvl w:ilvl="6" w:tplc="C6F4F612" w:tentative="1">
      <w:start w:val="1"/>
      <w:numFmt w:val="bullet"/>
      <w:lvlText w:val="•"/>
      <w:lvlJc w:val="left"/>
      <w:pPr>
        <w:tabs>
          <w:tab w:val="num" w:pos="4680"/>
        </w:tabs>
        <w:ind w:left="4680" w:hanging="360"/>
      </w:pPr>
      <w:rPr>
        <w:rFonts w:ascii="Arial" w:hAnsi="Arial" w:hint="default"/>
      </w:rPr>
    </w:lvl>
    <w:lvl w:ilvl="7" w:tplc="D7382F3E" w:tentative="1">
      <w:start w:val="1"/>
      <w:numFmt w:val="bullet"/>
      <w:lvlText w:val="•"/>
      <w:lvlJc w:val="left"/>
      <w:pPr>
        <w:tabs>
          <w:tab w:val="num" w:pos="5400"/>
        </w:tabs>
        <w:ind w:left="5400" w:hanging="360"/>
      </w:pPr>
      <w:rPr>
        <w:rFonts w:ascii="Arial" w:hAnsi="Arial" w:hint="default"/>
      </w:rPr>
    </w:lvl>
    <w:lvl w:ilvl="8" w:tplc="A5346148" w:tentative="1">
      <w:start w:val="1"/>
      <w:numFmt w:val="bullet"/>
      <w:lvlText w:val="•"/>
      <w:lvlJc w:val="left"/>
      <w:pPr>
        <w:tabs>
          <w:tab w:val="num" w:pos="6120"/>
        </w:tabs>
        <w:ind w:left="6120" w:hanging="360"/>
      </w:pPr>
      <w:rPr>
        <w:rFonts w:ascii="Arial" w:hAnsi="Arial" w:hint="default"/>
      </w:rPr>
    </w:lvl>
  </w:abstractNum>
  <w:abstractNum w:abstractNumId="8">
    <w:nsid w:val="189B1737"/>
    <w:multiLevelType w:val="hybridMultilevel"/>
    <w:tmpl w:val="37C639DE"/>
    <w:lvl w:ilvl="0" w:tplc="04090001">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22728D"/>
    <w:multiLevelType w:val="hybridMultilevel"/>
    <w:tmpl w:val="94C83F5A"/>
    <w:lvl w:ilvl="0" w:tplc="B94ADAB0">
      <w:start w:val="1"/>
      <w:numFmt w:val="bullet"/>
      <w:lvlText w:val="•"/>
      <w:lvlJc w:val="left"/>
      <w:pPr>
        <w:tabs>
          <w:tab w:val="num" w:pos="360"/>
        </w:tabs>
        <w:ind w:left="360" w:hanging="360"/>
      </w:pPr>
      <w:rPr>
        <w:rFonts w:ascii="Arial" w:hAnsi="Arial" w:hint="default"/>
      </w:rPr>
    </w:lvl>
    <w:lvl w:ilvl="1" w:tplc="184200AE" w:tentative="1">
      <w:start w:val="1"/>
      <w:numFmt w:val="bullet"/>
      <w:lvlText w:val="•"/>
      <w:lvlJc w:val="left"/>
      <w:pPr>
        <w:tabs>
          <w:tab w:val="num" w:pos="1080"/>
        </w:tabs>
        <w:ind w:left="1080" w:hanging="360"/>
      </w:pPr>
      <w:rPr>
        <w:rFonts w:ascii="Arial" w:hAnsi="Arial" w:hint="default"/>
      </w:rPr>
    </w:lvl>
    <w:lvl w:ilvl="2" w:tplc="6980C904" w:tentative="1">
      <w:start w:val="1"/>
      <w:numFmt w:val="bullet"/>
      <w:lvlText w:val="•"/>
      <w:lvlJc w:val="left"/>
      <w:pPr>
        <w:tabs>
          <w:tab w:val="num" w:pos="1800"/>
        </w:tabs>
        <w:ind w:left="1800" w:hanging="360"/>
      </w:pPr>
      <w:rPr>
        <w:rFonts w:ascii="Arial" w:hAnsi="Arial" w:hint="default"/>
      </w:rPr>
    </w:lvl>
    <w:lvl w:ilvl="3" w:tplc="316C795E" w:tentative="1">
      <w:start w:val="1"/>
      <w:numFmt w:val="bullet"/>
      <w:lvlText w:val="•"/>
      <w:lvlJc w:val="left"/>
      <w:pPr>
        <w:tabs>
          <w:tab w:val="num" w:pos="2520"/>
        </w:tabs>
        <w:ind w:left="2520" w:hanging="360"/>
      </w:pPr>
      <w:rPr>
        <w:rFonts w:ascii="Arial" w:hAnsi="Arial" w:hint="default"/>
      </w:rPr>
    </w:lvl>
    <w:lvl w:ilvl="4" w:tplc="8CB464F2" w:tentative="1">
      <w:start w:val="1"/>
      <w:numFmt w:val="bullet"/>
      <w:lvlText w:val="•"/>
      <w:lvlJc w:val="left"/>
      <w:pPr>
        <w:tabs>
          <w:tab w:val="num" w:pos="3240"/>
        </w:tabs>
        <w:ind w:left="3240" w:hanging="360"/>
      </w:pPr>
      <w:rPr>
        <w:rFonts w:ascii="Arial" w:hAnsi="Arial" w:hint="default"/>
      </w:rPr>
    </w:lvl>
    <w:lvl w:ilvl="5" w:tplc="F92E15B6" w:tentative="1">
      <w:start w:val="1"/>
      <w:numFmt w:val="bullet"/>
      <w:lvlText w:val="•"/>
      <w:lvlJc w:val="left"/>
      <w:pPr>
        <w:tabs>
          <w:tab w:val="num" w:pos="3960"/>
        </w:tabs>
        <w:ind w:left="3960" w:hanging="360"/>
      </w:pPr>
      <w:rPr>
        <w:rFonts w:ascii="Arial" w:hAnsi="Arial" w:hint="default"/>
      </w:rPr>
    </w:lvl>
    <w:lvl w:ilvl="6" w:tplc="5E8C9514" w:tentative="1">
      <w:start w:val="1"/>
      <w:numFmt w:val="bullet"/>
      <w:lvlText w:val="•"/>
      <w:lvlJc w:val="left"/>
      <w:pPr>
        <w:tabs>
          <w:tab w:val="num" w:pos="4680"/>
        </w:tabs>
        <w:ind w:left="4680" w:hanging="360"/>
      </w:pPr>
      <w:rPr>
        <w:rFonts w:ascii="Arial" w:hAnsi="Arial" w:hint="default"/>
      </w:rPr>
    </w:lvl>
    <w:lvl w:ilvl="7" w:tplc="C508624E" w:tentative="1">
      <w:start w:val="1"/>
      <w:numFmt w:val="bullet"/>
      <w:lvlText w:val="•"/>
      <w:lvlJc w:val="left"/>
      <w:pPr>
        <w:tabs>
          <w:tab w:val="num" w:pos="5400"/>
        </w:tabs>
        <w:ind w:left="5400" w:hanging="360"/>
      </w:pPr>
      <w:rPr>
        <w:rFonts w:ascii="Arial" w:hAnsi="Arial" w:hint="default"/>
      </w:rPr>
    </w:lvl>
    <w:lvl w:ilvl="8" w:tplc="E39EDE62" w:tentative="1">
      <w:start w:val="1"/>
      <w:numFmt w:val="bullet"/>
      <w:lvlText w:val="•"/>
      <w:lvlJc w:val="left"/>
      <w:pPr>
        <w:tabs>
          <w:tab w:val="num" w:pos="6120"/>
        </w:tabs>
        <w:ind w:left="6120" w:hanging="360"/>
      </w:pPr>
      <w:rPr>
        <w:rFonts w:ascii="Arial" w:hAnsi="Arial" w:hint="default"/>
      </w:rPr>
    </w:lvl>
  </w:abstractNum>
  <w:abstractNum w:abstractNumId="1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nsid w:val="252A674B"/>
    <w:multiLevelType w:val="hybridMultilevel"/>
    <w:tmpl w:val="F2F08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nsid w:val="31B5387F"/>
    <w:multiLevelType w:val="hybridMultilevel"/>
    <w:tmpl w:val="403C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0C92849"/>
    <w:multiLevelType w:val="hybridMultilevel"/>
    <w:tmpl w:val="7B0E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845FED"/>
    <w:multiLevelType w:val="hybridMultilevel"/>
    <w:tmpl w:val="99A28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96D2F15"/>
    <w:multiLevelType w:val="hybridMultilevel"/>
    <w:tmpl w:val="CAF6CF88"/>
    <w:lvl w:ilvl="0" w:tplc="09E608BC">
      <w:start w:val="6"/>
      <w:numFmt w:val="bullet"/>
      <w:lvlText w:val=""/>
      <w:lvlJc w:val="left"/>
      <w:pPr>
        <w:ind w:left="720" w:hanging="360"/>
      </w:pPr>
      <w:rPr>
        <w:rFonts w:ascii="Wingdings" w:eastAsia="Times New Roman" w:hAnsi="Wingding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CA0BCD"/>
    <w:multiLevelType w:val="hybridMultilevel"/>
    <w:tmpl w:val="B81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B38715C"/>
    <w:multiLevelType w:val="hybridMultilevel"/>
    <w:tmpl w:val="4072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4AD2A35"/>
    <w:multiLevelType w:val="hybridMultilevel"/>
    <w:tmpl w:val="E27AF20E"/>
    <w:lvl w:ilvl="0" w:tplc="9AA404A8">
      <w:start w:val="1"/>
      <w:numFmt w:val="bullet"/>
      <w:lvlText w:val="•"/>
      <w:lvlJc w:val="left"/>
      <w:pPr>
        <w:tabs>
          <w:tab w:val="num" w:pos="360"/>
        </w:tabs>
        <w:ind w:left="360" w:hanging="360"/>
      </w:pPr>
      <w:rPr>
        <w:rFonts w:ascii="Arial" w:hAnsi="Arial" w:hint="default"/>
      </w:rPr>
    </w:lvl>
    <w:lvl w:ilvl="1" w:tplc="1CA0AB08" w:tentative="1">
      <w:start w:val="1"/>
      <w:numFmt w:val="bullet"/>
      <w:lvlText w:val="•"/>
      <w:lvlJc w:val="left"/>
      <w:pPr>
        <w:tabs>
          <w:tab w:val="num" w:pos="1080"/>
        </w:tabs>
        <w:ind w:left="1080" w:hanging="360"/>
      </w:pPr>
      <w:rPr>
        <w:rFonts w:ascii="Arial" w:hAnsi="Arial" w:hint="default"/>
      </w:rPr>
    </w:lvl>
    <w:lvl w:ilvl="2" w:tplc="E6E0D82E" w:tentative="1">
      <w:start w:val="1"/>
      <w:numFmt w:val="bullet"/>
      <w:lvlText w:val="•"/>
      <w:lvlJc w:val="left"/>
      <w:pPr>
        <w:tabs>
          <w:tab w:val="num" w:pos="1800"/>
        </w:tabs>
        <w:ind w:left="1800" w:hanging="360"/>
      </w:pPr>
      <w:rPr>
        <w:rFonts w:ascii="Arial" w:hAnsi="Arial" w:hint="default"/>
      </w:rPr>
    </w:lvl>
    <w:lvl w:ilvl="3" w:tplc="FF169094" w:tentative="1">
      <w:start w:val="1"/>
      <w:numFmt w:val="bullet"/>
      <w:lvlText w:val="•"/>
      <w:lvlJc w:val="left"/>
      <w:pPr>
        <w:tabs>
          <w:tab w:val="num" w:pos="2520"/>
        </w:tabs>
        <w:ind w:left="2520" w:hanging="360"/>
      </w:pPr>
      <w:rPr>
        <w:rFonts w:ascii="Arial" w:hAnsi="Arial" w:hint="default"/>
      </w:rPr>
    </w:lvl>
    <w:lvl w:ilvl="4" w:tplc="E3E46130" w:tentative="1">
      <w:start w:val="1"/>
      <w:numFmt w:val="bullet"/>
      <w:lvlText w:val="•"/>
      <w:lvlJc w:val="left"/>
      <w:pPr>
        <w:tabs>
          <w:tab w:val="num" w:pos="3240"/>
        </w:tabs>
        <w:ind w:left="3240" w:hanging="360"/>
      </w:pPr>
      <w:rPr>
        <w:rFonts w:ascii="Arial" w:hAnsi="Arial" w:hint="default"/>
      </w:rPr>
    </w:lvl>
    <w:lvl w:ilvl="5" w:tplc="E45A1036" w:tentative="1">
      <w:start w:val="1"/>
      <w:numFmt w:val="bullet"/>
      <w:lvlText w:val="•"/>
      <w:lvlJc w:val="left"/>
      <w:pPr>
        <w:tabs>
          <w:tab w:val="num" w:pos="3960"/>
        </w:tabs>
        <w:ind w:left="3960" w:hanging="360"/>
      </w:pPr>
      <w:rPr>
        <w:rFonts w:ascii="Arial" w:hAnsi="Arial" w:hint="default"/>
      </w:rPr>
    </w:lvl>
    <w:lvl w:ilvl="6" w:tplc="24C4F9B6" w:tentative="1">
      <w:start w:val="1"/>
      <w:numFmt w:val="bullet"/>
      <w:lvlText w:val="•"/>
      <w:lvlJc w:val="left"/>
      <w:pPr>
        <w:tabs>
          <w:tab w:val="num" w:pos="4680"/>
        </w:tabs>
        <w:ind w:left="4680" w:hanging="360"/>
      </w:pPr>
      <w:rPr>
        <w:rFonts w:ascii="Arial" w:hAnsi="Arial" w:hint="default"/>
      </w:rPr>
    </w:lvl>
    <w:lvl w:ilvl="7" w:tplc="874A9E6A" w:tentative="1">
      <w:start w:val="1"/>
      <w:numFmt w:val="bullet"/>
      <w:lvlText w:val="•"/>
      <w:lvlJc w:val="left"/>
      <w:pPr>
        <w:tabs>
          <w:tab w:val="num" w:pos="5400"/>
        </w:tabs>
        <w:ind w:left="5400" w:hanging="360"/>
      </w:pPr>
      <w:rPr>
        <w:rFonts w:ascii="Arial" w:hAnsi="Arial" w:hint="default"/>
      </w:rPr>
    </w:lvl>
    <w:lvl w:ilvl="8" w:tplc="D5A81536" w:tentative="1">
      <w:start w:val="1"/>
      <w:numFmt w:val="bullet"/>
      <w:lvlText w:val="•"/>
      <w:lvlJc w:val="left"/>
      <w:pPr>
        <w:tabs>
          <w:tab w:val="num" w:pos="6120"/>
        </w:tabs>
        <w:ind w:left="6120" w:hanging="360"/>
      </w:pPr>
      <w:rPr>
        <w:rFonts w:ascii="Arial" w:hAnsi="Arial" w:hint="default"/>
      </w:rPr>
    </w:lvl>
  </w:abstractNum>
  <w:abstractNum w:abstractNumId="23">
    <w:nsid w:val="54BD2ED7"/>
    <w:multiLevelType w:val="hybridMultilevel"/>
    <w:tmpl w:val="7910E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455DAA"/>
    <w:multiLevelType w:val="hybridMultilevel"/>
    <w:tmpl w:val="0372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81740C"/>
    <w:multiLevelType w:val="hybridMultilevel"/>
    <w:tmpl w:val="90DCF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630F41"/>
    <w:multiLevelType w:val="hybridMultilevel"/>
    <w:tmpl w:val="A8CE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211126"/>
    <w:multiLevelType w:val="hybridMultilevel"/>
    <w:tmpl w:val="43047A9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9">
    <w:nsid w:val="66CB3B90"/>
    <w:multiLevelType w:val="hybridMultilevel"/>
    <w:tmpl w:val="C3FACFDA"/>
    <w:lvl w:ilvl="0" w:tplc="99864AD6">
      <w:start w:val="1"/>
      <w:numFmt w:val="bullet"/>
      <w:lvlText w:val="•"/>
      <w:lvlJc w:val="left"/>
      <w:pPr>
        <w:ind w:left="720" w:hanging="360"/>
      </w:pPr>
      <w:rPr>
        <w:rFonts w:ascii="Arial" w:hAnsi="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3A4573"/>
    <w:multiLevelType w:val="hybridMultilevel"/>
    <w:tmpl w:val="372AC296"/>
    <w:lvl w:ilvl="0" w:tplc="99864AD6">
      <w:start w:val="1"/>
      <w:numFmt w:val="bullet"/>
      <w:lvlText w:val="•"/>
      <w:lvlJc w:val="left"/>
      <w:pPr>
        <w:tabs>
          <w:tab w:val="num" w:pos="360"/>
        </w:tabs>
        <w:ind w:left="360" w:hanging="360"/>
      </w:pPr>
      <w:rPr>
        <w:rFonts w:ascii="Arial" w:hAnsi="Arial" w:hint="default"/>
      </w:rPr>
    </w:lvl>
    <w:lvl w:ilvl="1" w:tplc="5D669F8C" w:tentative="1">
      <w:start w:val="1"/>
      <w:numFmt w:val="bullet"/>
      <w:lvlText w:val="•"/>
      <w:lvlJc w:val="left"/>
      <w:pPr>
        <w:tabs>
          <w:tab w:val="num" w:pos="1080"/>
        </w:tabs>
        <w:ind w:left="1080" w:hanging="360"/>
      </w:pPr>
      <w:rPr>
        <w:rFonts w:ascii="Arial" w:hAnsi="Arial" w:hint="default"/>
      </w:rPr>
    </w:lvl>
    <w:lvl w:ilvl="2" w:tplc="61929A38" w:tentative="1">
      <w:start w:val="1"/>
      <w:numFmt w:val="bullet"/>
      <w:lvlText w:val="•"/>
      <w:lvlJc w:val="left"/>
      <w:pPr>
        <w:tabs>
          <w:tab w:val="num" w:pos="1800"/>
        </w:tabs>
        <w:ind w:left="1800" w:hanging="360"/>
      </w:pPr>
      <w:rPr>
        <w:rFonts w:ascii="Arial" w:hAnsi="Arial" w:hint="default"/>
      </w:rPr>
    </w:lvl>
    <w:lvl w:ilvl="3" w:tplc="C1EAE8FA" w:tentative="1">
      <w:start w:val="1"/>
      <w:numFmt w:val="bullet"/>
      <w:lvlText w:val="•"/>
      <w:lvlJc w:val="left"/>
      <w:pPr>
        <w:tabs>
          <w:tab w:val="num" w:pos="2520"/>
        </w:tabs>
        <w:ind w:left="2520" w:hanging="360"/>
      </w:pPr>
      <w:rPr>
        <w:rFonts w:ascii="Arial" w:hAnsi="Arial" w:hint="default"/>
      </w:rPr>
    </w:lvl>
    <w:lvl w:ilvl="4" w:tplc="447837DC" w:tentative="1">
      <w:start w:val="1"/>
      <w:numFmt w:val="bullet"/>
      <w:lvlText w:val="•"/>
      <w:lvlJc w:val="left"/>
      <w:pPr>
        <w:tabs>
          <w:tab w:val="num" w:pos="3240"/>
        </w:tabs>
        <w:ind w:left="3240" w:hanging="360"/>
      </w:pPr>
      <w:rPr>
        <w:rFonts w:ascii="Arial" w:hAnsi="Arial" w:hint="default"/>
      </w:rPr>
    </w:lvl>
    <w:lvl w:ilvl="5" w:tplc="539E2644" w:tentative="1">
      <w:start w:val="1"/>
      <w:numFmt w:val="bullet"/>
      <w:lvlText w:val="•"/>
      <w:lvlJc w:val="left"/>
      <w:pPr>
        <w:tabs>
          <w:tab w:val="num" w:pos="3960"/>
        </w:tabs>
        <w:ind w:left="3960" w:hanging="360"/>
      </w:pPr>
      <w:rPr>
        <w:rFonts w:ascii="Arial" w:hAnsi="Arial" w:hint="default"/>
      </w:rPr>
    </w:lvl>
    <w:lvl w:ilvl="6" w:tplc="5A24B3A2" w:tentative="1">
      <w:start w:val="1"/>
      <w:numFmt w:val="bullet"/>
      <w:lvlText w:val="•"/>
      <w:lvlJc w:val="left"/>
      <w:pPr>
        <w:tabs>
          <w:tab w:val="num" w:pos="4680"/>
        </w:tabs>
        <w:ind w:left="4680" w:hanging="360"/>
      </w:pPr>
      <w:rPr>
        <w:rFonts w:ascii="Arial" w:hAnsi="Arial" w:hint="default"/>
      </w:rPr>
    </w:lvl>
    <w:lvl w:ilvl="7" w:tplc="DC485970" w:tentative="1">
      <w:start w:val="1"/>
      <w:numFmt w:val="bullet"/>
      <w:lvlText w:val="•"/>
      <w:lvlJc w:val="left"/>
      <w:pPr>
        <w:tabs>
          <w:tab w:val="num" w:pos="5400"/>
        </w:tabs>
        <w:ind w:left="5400" w:hanging="360"/>
      </w:pPr>
      <w:rPr>
        <w:rFonts w:ascii="Arial" w:hAnsi="Arial" w:hint="default"/>
      </w:rPr>
    </w:lvl>
    <w:lvl w:ilvl="8" w:tplc="AE36D3D8" w:tentative="1">
      <w:start w:val="1"/>
      <w:numFmt w:val="bullet"/>
      <w:lvlText w:val="•"/>
      <w:lvlJc w:val="left"/>
      <w:pPr>
        <w:tabs>
          <w:tab w:val="num" w:pos="6120"/>
        </w:tabs>
        <w:ind w:left="6120" w:hanging="360"/>
      </w:pPr>
      <w:rPr>
        <w:rFonts w:ascii="Arial" w:hAnsi="Arial" w:hint="default"/>
      </w:rPr>
    </w:lvl>
  </w:abstractNum>
  <w:abstractNum w:abstractNumId="31">
    <w:nsid w:val="694C5836"/>
    <w:multiLevelType w:val="hybridMultilevel"/>
    <w:tmpl w:val="92EE4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347147"/>
    <w:multiLevelType w:val="hybridMultilevel"/>
    <w:tmpl w:val="10D61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5767005"/>
    <w:multiLevelType w:val="hybridMultilevel"/>
    <w:tmpl w:val="A3BCE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CA4ADD"/>
    <w:multiLevelType w:val="hybridMultilevel"/>
    <w:tmpl w:val="50C89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8017F37"/>
    <w:multiLevelType w:val="hybridMultilevel"/>
    <w:tmpl w:val="7EA4E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40940"/>
    <w:multiLevelType w:val="hybridMultilevel"/>
    <w:tmpl w:val="39224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6"/>
  </w:num>
  <w:num w:numId="4">
    <w:abstractNumId w:val="40"/>
  </w:num>
  <w:num w:numId="5">
    <w:abstractNumId w:val="12"/>
  </w:num>
  <w:num w:numId="6">
    <w:abstractNumId w:val="5"/>
  </w:num>
  <w:num w:numId="7">
    <w:abstractNumId w:val="18"/>
  </w:num>
  <w:num w:numId="8">
    <w:abstractNumId w:val="34"/>
  </w:num>
  <w:num w:numId="9">
    <w:abstractNumId w:val="39"/>
  </w:num>
  <w:num w:numId="10">
    <w:abstractNumId w:val="6"/>
  </w:num>
  <w:num w:numId="11">
    <w:abstractNumId w:val="24"/>
  </w:num>
  <w:num w:numId="12">
    <w:abstractNumId w:val="27"/>
  </w:num>
  <w:num w:numId="13">
    <w:abstractNumId w:val="15"/>
  </w:num>
  <w:num w:numId="14">
    <w:abstractNumId w:val="38"/>
  </w:num>
  <w:num w:numId="15">
    <w:abstractNumId w:val="33"/>
  </w:num>
  <w:num w:numId="16">
    <w:abstractNumId w:val="28"/>
  </w:num>
  <w:num w:numId="17">
    <w:abstractNumId w:val="0"/>
  </w:num>
  <w:num w:numId="18">
    <w:abstractNumId w:val="36"/>
  </w:num>
  <w:num w:numId="19">
    <w:abstractNumId w:val="20"/>
  </w:num>
  <w:num w:numId="20">
    <w:abstractNumId w:val="21"/>
  </w:num>
  <w:num w:numId="21">
    <w:abstractNumId w:val="7"/>
  </w:num>
  <w:num w:numId="22">
    <w:abstractNumId w:val="1"/>
  </w:num>
  <w:num w:numId="23">
    <w:abstractNumId w:val="9"/>
  </w:num>
  <w:num w:numId="24">
    <w:abstractNumId w:val="22"/>
  </w:num>
  <w:num w:numId="25">
    <w:abstractNumId w:val="30"/>
  </w:num>
  <w:num w:numId="26">
    <w:abstractNumId w:val="37"/>
  </w:num>
  <w:num w:numId="27">
    <w:abstractNumId w:val="32"/>
  </w:num>
  <w:num w:numId="28">
    <w:abstractNumId w:val="2"/>
  </w:num>
  <w:num w:numId="29">
    <w:abstractNumId w:val="23"/>
  </w:num>
  <w:num w:numId="30">
    <w:abstractNumId w:val="13"/>
  </w:num>
  <w:num w:numId="31">
    <w:abstractNumId w:val="17"/>
  </w:num>
  <w:num w:numId="32">
    <w:abstractNumId w:val="25"/>
  </w:num>
  <w:num w:numId="33">
    <w:abstractNumId w:val="31"/>
  </w:num>
  <w:num w:numId="34">
    <w:abstractNumId w:val="3"/>
  </w:num>
  <w:num w:numId="35">
    <w:abstractNumId w:val="11"/>
  </w:num>
  <w:num w:numId="36">
    <w:abstractNumId w:val="4"/>
  </w:num>
  <w:num w:numId="37">
    <w:abstractNumId w:val="35"/>
  </w:num>
  <w:num w:numId="38">
    <w:abstractNumId w:val="8"/>
  </w:num>
  <w:num w:numId="39">
    <w:abstractNumId w:val="29"/>
  </w:num>
  <w:num w:numId="40">
    <w:abstractNumId w:val="26"/>
  </w:num>
  <w:num w:numId="41">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3F76"/>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50"/>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13D"/>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5225"/>
    <w:rsid w:val="000B5449"/>
    <w:rsid w:val="000B5A70"/>
    <w:rsid w:val="000B5BF9"/>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B81"/>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D01"/>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490"/>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2CB"/>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66A"/>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AD5"/>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EB2"/>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6A2F"/>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D9F"/>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49E"/>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D8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106"/>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89A"/>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168C"/>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20"/>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36D"/>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997"/>
    <w:rsid w:val="00644AE7"/>
    <w:rsid w:val="00644BD6"/>
    <w:rsid w:val="00644E96"/>
    <w:rsid w:val="0064558D"/>
    <w:rsid w:val="00645DE7"/>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3E4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3D2B"/>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3D0"/>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3F"/>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59AE"/>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4CED"/>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5F1F"/>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488"/>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074"/>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738"/>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27B5C"/>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0F7F"/>
    <w:rsid w:val="00AB142D"/>
    <w:rsid w:val="00AB245E"/>
    <w:rsid w:val="00AB2AA9"/>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6DF"/>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47C9E"/>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97B09"/>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FF"/>
    <w:rsid w:val="00BC462E"/>
    <w:rsid w:val="00BC4C1F"/>
    <w:rsid w:val="00BC55CA"/>
    <w:rsid w:val="00BC5781"/>
    <w:rsid w:val="00BC5E4F"/>
    <w:rsid w:val="00BC626B"/>
    <w:rsid w:val="00BC65B1"/>
    <w:rsid w:val="00BC65F1"/>
    <w:rsid w:val="00BC6942"/>
    <w:rsid w:val="00BC763C"/>
    <w:rsid w:val="00BC7B0E"/>
    <w:rsid w:val="00BC7D4F"/>
    <w:rsid w:val="00BC7EF4"/>
    <w:rsid w:val="00BD0832"/>
    <w:rsid w:val="00BD0DD5"/>
    <w:rsid w:val="00BD1034"/>
    <w:rsid w:val="00BD10F6"/>
    <w:rsid w:val="00BD1506"/>
    <w:rsid w:val="00BD166C"/>
    <w:rsid w:val="00BD1942"/>
    <w:rsid w:val="00BD1EB7"/>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10B"/>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5FE5"/>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1C8C"/>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9E6"/>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9D1"/>
    <w:rsid w:val="00D01E5C"/>
    <w:rsid w:val="00D027FD"/>
    <w:rsid w:val="00D02AEC"/>
    <w:rsid w:val="00D02BB2"/>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53C"/>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56B0"/>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5C"/>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CB8"/>
    <w:rsid w:val="00E50309"/>
    <w:rsid w:val="00E50859"/>
    <w:rsid w:val="00E509AD"/>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729"/>
    <w:rsid w:val="00EE49F2"/>
    <w:rsid w:val="00EE57BF"/>
    <w:rsid w:val="00EE6A94"/>
    <w:rsid w:val="00EE6DA0"/>
    <w:rsid w:val="00EE6DBE"/>
    <w:rsid w:val="00EE6EAA"/>
    <w:rsid w:val="00EE716D"/>
    <w:rsid w:val="00EE7231"/>
    <w:rsid w:val="00EE7666"/>
    <w:rsid w:val="00EF0454"/>
    <w:rsid w:val="00EF15DA"/>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0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89686021">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1504665">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4875469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1137449">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29357336">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D3AFB-D1CA-4F26-89B8-853CFC106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1921</Words>
  <Characters>10953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12849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2021-04-01T16:07:00Z</dcterms:created>
  <dcterms:modified xsi:type="dcterms:W3CDTF">2021-04-02T21:25:00Z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